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2E" w:rsidRPr="00001B09" w:rsidRDefault="00AA322E" w:rsidP="00AA322E">
      <w:pPr>
        <w:jc w:val="center"/>
        <w:rPr>
          <w:b/>
          <w:sz w:val="20"/>
          <w:szCs w:val="20"/>
          <w:lang w:val="uk-UA"/>
        </w:rPr>
      </w:pPr>
      <w:bookmarkStart w:id="0" w:name="_Hlk193792907"/>
    </w:p>
    <w:p w:rsidR="00AA322E" w:rsidRPr="00001B09" w:rsidRDefault="00AA322E" w:rsidP="00AA322E">
      <w:pPr>
        <w:jc w:val="center"/>
        <w:rPr>
          <w:rStyle w:val="a6"/>
          <w:b w:val="0"/>
          <w:sz w:val="20"/>
          <w:szCs w:val="20"/>
          <w:lang w:val="uk-UA"/>
        </w:rPr>
      </w:pPr>
    </w:p>
    <w:p w:rsidR="00AA322E" w:rsidRPr="00001B09" w:rsidRDefault="00AA322E" w:rsidP="002E4C53">
      <w:pPr>
        <w:jc w:val="center"/>
        <w:rPr>
          <w:b/>
          <w:sz w:val="28"/>
          <w:szCs w:val="28"/>
          <w:lang w:val="uk-UA"/>
        </w:rPr>
      </w:pPr>
      <w:r w:rsidRPr="00001B09">
        <w:rPr>
          <w:b/>
          <w:sz w:val="28"/>
          <w:szCs w:val="28"/>
          <w:lang w:val="uk-UA"/>
        </w:rPr>
        <w:t xml:space="preserve">БЮЛЕТЕНЬ </w:t>
      </w:r>
    </w:p>
    <w:p w:rsidR="002E4C53" w:rsidRPr="00001B09" w:rsidRDefault="003F4DF1" w:rsidP="00AA322E">
      <w:pPr>
        <w:jc w:val="center"/>
        <w:rPr>
          <w:b/>
          <w:sz w:val="28"/>
          <w:szCs w:val="28"/>
          <w:lang w:val="uk-UA"/>
        </w:rPr>
      </w:pPr>
      <w:r w:rsidRPr="00001B09">
        <w:rPr>
          <w:b/>
          <w:sz w:val="28"/>
          <w:szCs w:val="28"/>
          <w:lang w:val="uk-UA"/>
        </w:rPr>
        <w:t xml:space="preserve">ДЛЯ ГОЛОСУВАННЯ </w:t>
      </w:r>
    </w:p>
    <w:p w:rsidR="00A3081C" w:rsidRPr="00001B09" w:rsidRDefault="00AA322E" w:rsidP="00A3081C">
      <w:pPr>
        <w:spacing w:after="240"/>
        <w:jc w:val="center"/>
        <w:rPr>
          <w:b/>
          <w:bCs/>
          <w:lang w:val="uk-UA"/>
        </w:rPr>
      </w:pPr>
      <w:r w:rsidRPr="00001B09">
        <w:rPr>
          <w:b/>
          <w:bCs/>
          <w:lang w:val="uk-UA"/>
        </w:rPr>
        <w:t>(</w:t>
      </w:r>
      <w:r w:rsidR="00A3081C" w:rsidRPr="00001B09">
        <w:rPr>
          <w:b/>
          <w:bCs/>
          <w:lang w:val="uk-UA"/>
        </w:rPr>
        <w:t>щодо інших питань порядку денного</w:t>
      </w:r>
      <w:bookmarkStart w:id="1" w:name="_Hlk190782176"/>
      <w:r w:rsidR="00A3081C" w:rsidRPr="00001B09">
        <w:rPr>
          <w:b/>
          <w:bCs/>
          <w:lang w:val="uk-UA"/>
        </w:rPr>
        <w:t>, крім обрання органів Товариства</w:t>
      </w:r>
      <w:bookmarkEnd w:id="1"/>
      <w:r w:rsidR="00A3081C" w:rsidRPr="00001B09">
        <w:rPr>
          <w:b/>
          <w:bCs/>
          <w:lang w:val="uk-UA"/>
        </w:rPr>
        <w:t>)</w:t>
      </w:r>
    </w:p>
    <w:p w:rsidR="00A3081C" w:rsidRPr="00001B09" w:rsidRDefault="00A3081C" w:rsidP="00A3081C">
      <w:pPr>
        <w:jc w:val="center"/>
        <w:rPr>
          <w:b/>
          <w:lang w:val="uk-UA"/>
        </w:rPr>
      </w:pPr>
      <w:r w:rsidRPr="00001B09">
        <w:rPr>
          <w:b/>
          <w:lang w:val="uk-UA"/>
        </w:rPr>
        <w:t xml:space="preserve">НА </w:t>
      </w:r>
      <w:r w:rsidRPr="00001B09">
        <w:rPr>
          <w:b/>
          <w:spacing w:val="-3"/>
          <w:lang w:val="uk-UA"/>
        </w:rPr>
        <w:t xml:space="preserve">ДИСТАНЦІЙНИХ РІЧНИХ </w:t>
      </w:r>
      <w:r w:rsidRPr="00001B09">
        <w:rPr>
          <w:b/>
          <w:lang w:val="uk-UA"/>
        </w:rPr>
        <w:t>ЗАГАЛЬНИХ ЗБОРАХ АКЦІОНЕРІВ</w:t>
      </w:r>
    </w:p>
    <w:p w:rsidR="00A3081C" w:rsidRPr="00001B09" w:rsidRDefault="00A3081C" w:rsidP="00A3081C">
      <w:pPr>
        <w:jc w:val="center"/>
        <w:rPr>
          <w:rStyle w:val="a6"/>
          <w:bCs w:val="0"/>
          <w:sz w:val="28"/>
          <w:szCs w:val="28"/>
        </w:rPr>
      </w:pPr>
      <w:r w:rsidRPr="00001B09">
        <w:rPr>
          <w:b/>
          <w:sz w:val="28"/>
          <w:szCs w:val="28"/>
          <w:lang w:val="uk-UA"/>
        </w:rPr>
        <w:t>АКЦІОНЕРНОГО ТОВАРИСТВА «ЧЕРКАСЬКИЙ АВТОБУС»</w:t>
      </w:r>
    </w:p>
    <w:p w:rsidR="002E4C53" w:rsidRPr="00001B09" w:rsidRDefault="00A3081C" w:rsidP="002E4C53">
      <w:pPr>
        <w:jc w:val="center"/>
        <w:rPr>
          <w:b/>
          <w:sz w:val="20"/>
          <w:szCs w:val="20"/>
          <w:lang w:val="uk-UA"/>
        </w:rPr>
      </w:pPr>
      <w:r w:rsidRPr="00001B09">
        <w:rPr>
          <w:b/>
          <w:sz w:val="20"/>
          <w:szCs w:val="20"/>
          <w:lang w:val="uk-UA"/>
        </w:rPr>
        <w:t xml:space="preserve"> </w:t>
      </w:r>
      <w:r w:rsidR="002E4C53" w:rsidRPr="00001B09">
        <w:rPr>
          <w:b/>
          <w:sz w:val="20"/>
          <w:szCs w:val="20"/>
          <w:lang w:val="uk-UA"/>
        </w:rPr>
        <w:t>(ідентифікаційний код  05390419)</w:t>
      </w:r>
    </w:p>
    <w:p w:rsidR="00AA322E" w:rsidRPr="00001B09" w:rsidRDefault="00AA322E" w:rsidP="00AA322E">
      <w:pPr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5"/>
        <w:gridCol w:w="4798"/>
      </w:tblGrid>
      <w:tr w:rsidR="00001B09" w:rsidRPr="00001B09" w:rsidTr="003F4DF1">
        <w:tc>
          <w:tcPr>
            <w:tcW w:w="5353" w:type="dxa"/>
          </w:tcPr>
          <w:p w:rsidR="00AA322E" w:rsidRPr="00001B09" w:rsidRDefault="000D6841" w:rsidP="0006457B">
            <w:pPr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>Дата проведення загальних зборів</w:t>
            </w:r>
          </w:p>
        </w:tc>
        <w:tc>
          <w:tcPr>
            <w:tcW w:w="4926" w:type="dxa"/>
          </w:tcPr>
          <w:p w:rsidR="00AA322E" w:rsidRPr="005A054A" w:rsidRDefault="00DC7B03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054A">
              <w:rPr>
                <w:b/>
                <w:sz w:val="20"/>
                <w:szCs w:val="20"/>
                <w:lang w:val="uk-UA"/>
              </w:rPr>
              <w:t>24</w:t>
            </w:r>
            <w:r w:rsidR="000D6841" w:rsidRPr="005A054A">
              <w:rPr>
                <w:b/>
                <w:sz w:val="20"/>
                <w:szCs w:val="20"/>
                <w:lang w:val="uk-UA"/>
              </w:rPr>
              <w:t xml:space="preserve"> квітня 202</w:t>
            </w:r>
            <w:r w:rsidR="00EC1186" w:rsidRPr="005A054A">
              <w:rPr>
                <w:b/>
                <w:sz w:val="20"/>
                <w:szCs w:val="20"/>
                <w:lang w:val="uk-UA"/>
              </w:rPr>
              <w:t>6</w:t>
            </w:r>
            <w:r w:rsidR="000D6841" w:rsidRPr="005A054A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001B09" w:rsidRPr="00001B09" w:rsidTr="003F4DF1">
        <w:tc>
          <w:tcPr>
            <w:tcW w:w="5353" w:type="dxa"/>
          </w:tcPr>
          <w:p w:rsidR="000D6841" w:rsidRPr="00001B09" w:rsidRDefault="000D6841" w:rsidP="0006457B">
            <w:pPr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>Дата і час початку голосування</w:t>
            </w:r>
          </w:p>
        </w:tc>
        <w:tc>
          <w:tcPr>
            <w:tcW w:w="4926" w:type="dxa"/>
          </w:tcPr>
          <w:p w:rsidR="000D6841" w:rsidRPr="00B3301C" w:rsidRDefault="00B3301C" w:rsidP="00B3301C">
            <w:pPr>
              <w:ind w:firstLine="709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B3301C">
              <w:rPr>
                <w:b/>
                <w:bCs/>
                <w:iCs/>
                <w:sz w:val="18"/>
                <w:szCs w:val="18"/>
                <w:lang w:val="uk-UA"/>
              </w:rPr>
              <w:t>не пізніше 11 години 10 квітня 2026 року</w:t>
            </w:r>
          </w:p>
        </w:tc>
      </w:tr>
      <w:tr w:rsidR="00001B09" w:rsidRPr="00001B09" w:rsidTr="003F4DF1">
        <w:tc>
          <w:tcPr>
            <w:tcW w:w="5353" w:type="dxa"/>
          </w:tcPr>
          <w:p w:rsidR="000D6841" w:rsidRPr="00001B09" w:rsidRDefault="000D6841" w:rsidP="000D6841">
            <w:pPr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>Дата і час завершення голосування</w:t>
            </w:r>
          </w:p>
        </w:tc>
        <w:tc>
          <w:tcPr>
            <w:tcW w:w="4926" w:type="dxa"/>
          </w:tcPr>
          <w:p w:rsidR="000D6841" w:rsidRPr="005A054A" w:rsidRDefault="00BA4064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A054A">
              <w:rPr>
                <w:b/>
                <w:sz w:val="20"/>
                <w:szCs w:val="20"/>
                <w:lang w:val="uk-UA"/>
              </w:rPr>
              <w:t>д</w:t>
            </w:r>
            <w:r w:rsidR="000D6841" w:rsidRPr="005A054A">
              <w:rPr>
                <w:b/>
                <w:sz w:val="20"/>
                <w:szCs w:val="20"/>
                <w:lang w:val="uk-UA"/>
              </w:rPr>
              <w:t xml:space="preserve">о 18 годині </w:t>
            </w:r>
            <w:r w:rsidR="00D059A0" w:rsidRPr="005A054A">
              <w:rPr>
                <w:b/>
                <w:sz w:val="20"/>
                <w:szCs w:val="20"/>
                <w:lang w:val="uk-UA"/>
              </w:rPr>
              <w:t>24</w:t>
            </w:r>
            <w:r w:rsidR="000D6841" w:rsidRPr="005A054A">
              <w:rPr>
                <w:b/>
                <w:sz w:val="20"/>
                <w:szCs w:val="20"/>
                <w:lang w:val="uk-UA"/>
              </w:rPr>
              <w:t xml:space="preserve"> квітня 202</w:t>
            </w:r>
            <w:r w:rsidR="00EC1186" w:rsidRPr="005A054A">
              <w:rPr>
                <w:b/>
                <w:sz w:val="20"/>
                <w:szCs w:val="20"/>
                <w:lang w:val="uk-UA"/>
              </w:rPr>
              <w:t>6</w:t>
            </w:r>
            <w:r w:rsidR="000D6841" w:rsidRPr="005A054A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001B09" w:rsidRPr="00001B09" w:rsidTr="003F4DF1">
        <w:tc>
          <w:tcPr>
            <w:tcW w:w="5353" w:type="dxa"/>
          </w:tcPr>
          <w:p w:rsidR="002E4C53" w:rsidRPr="00001B09" w:rsidRDefault="002E4C53" w:rsidP="000D6841">
            <w:pPr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26" w:type="dxa"/>
          </w:tcPr>
          <w:p w:rsidR="002E4C53" w:rsidRPr="00001B09" w:rsidRDefault="002E4C53" w:rsidP="0006457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01B09" w:rsidRPr="00001B09" w:rsidTr="001E163D">
        <w:tc>
          <w:tcPr>
            <w:tcW w:w="5353" w:type="dxa"/>
            <w:vAlign w:val="center"/>
          </w:tcPr>
          <w:p w:rsidR="001E163D" w:rsidRPr="00001B09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D6841" w:rsidRPr="00001B09" w:rsidRDefault="000D6841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01B09">
              <w:rPr>
                <w:b/>
                <w:sz w:val="20"/>
                <w:szCs w:val="20"/>
                <w:lang w:val="uk-UA"/>
              </w:rPr>
              <w:t>АКЦІОНЕР</w:t>
            </w:r>
          </w:p>
          <w:p w:rsidR="000D6841" w:rsidRPr="00001B09" w:rsidRDefault="000D6841" w:rsidP="001E16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1B09">
              <w:rPr>
                <w:b/>
                <w:bCs/>
                <w:sz w:val="20"/>
                <w:szCs w:val="20"/>
                <w:lang w:val="uk-UA"/>
              </w:rPr>
              <w:t>Прізвище, ім’я та по батькові/Найменування акціонера</w:t>
            </w:r>
          </w:p>
          <w:p w:rsidR="001E163D" w:rsidRPr="00001B09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26" w:type="dxa"/>
          </w:tcPr>
          <w:p w:rsidR="000D6841" w:rsidRPr="00001B09" w:rsidRDefault="000D6841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01B09" w:rsidRPr="00001B09" w:rsidTr="003F4DF1">
        <w:tc>
          <w:tcPr>
            <w:tcW w:w="5353" w:type="dxa"/>
          </w:tcPr>
          <w:p w:rsidR="00543D50" w:rsidRPr="00001B09" w:rsidRDefault="00AA322E" w:rsidP="00543D50">
            <w:pPr>
              <w:contextualSpacing/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543D50" w:rsidRPr="00001B09">
              <w:rPr>
                <w:sz w:val="20"/>
                <w:szCs w:val="20"/>
                <w:lang w:val="uk-UA"/>
              </w:rPr>
              <w:t>фізичну особу</w:t>
            </w:r>
            <w:r w:rsidRPr="00001B09">
              <w:rPr>
                <w:sz w:val="20"/>
                <w:szCs w:val="20"/>
                <w:lang w:val="uk-UA"/>
              </w:rPr>
              <w:t xml:space="preserve"> </w:t>
            </w:r>
            <w:r w:rsidR="00543D50" w:rsidRPr="00001B09">
              <w:rPr>
                <w:sz w:val="20"/>
                <w:szCs w:val="20"/>
                <w:lang w:val="uk-UA"/>
              </w:rPr>
              <w:t>та</w:t>
            </w:r>
          </w:p>
          <w:p w:rsidR="00543D50" w:rsidRPr="00001B09" w:rsidRDefault="00543D50" w:rsidP="00543D50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001B09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001B09">
              <w:rPr>
                <w:sz w:val="20"/>
                <w:szCs w:val="20"/>
                <w:lang w:val="uk-UA"/>
              </w:rPr>
              <w:t xml:space="preserve">(за наявності) </w:t>
            </w:r>
            <w:r w:rsidRPr="00001B09">
              <w:rPr>
                <w:i/>
                <w:sz w:val="20"/>
                <w:szCs w:val="20"/>
                <w:lang w:val="uk-UA"/>
              </w:rPr>
              <w:t xml:space="preserve"> - для фізичної особи</w:t>
            </w:r>
          </w:p>
          <w:p w:rsidR="00543D50" w:rsidRPr="00001B09" w:rsidRDefault="00543D50" w:rsidP="00543D50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AA322E" w:rsidRPr="00001B09" w:rsidRDefault="00543D50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001B09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</w:tcPr>
          <w:p w:rsidR="00AA322E" w:rsidRPr="00001B09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01B09" w:rsidRPr="00001B09" w:rsidTr="003F4DF1">
        <w:tc>
          <w:tcPr>
            <w:tcW w:w="5353" w:type="dxa"/>
            <w:vAlign w:val="center"/>
          </w:tcPr>
          <w:p w:rsidR="003F4DF1" w:rsidRPr="00001B09" w:rsidRDefault="00543D50" w:rsidP="003F4DF1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001B09">
              <w:rPr>
                <w:b/>
                <w:sz w:val="20"/>
                <w:szCs w:val="20"/>
                <w:lang w:val="uk-UA"/>
              </w:rPr>
              <w:t xml:space="preserve">ПРЕДСТАВНИК АКЦІОНЕРА </w:t>
            </w:r>
            <w:r w:rsidR="003F4DF1" w:rsidRPr="00001B09">
              <w:rPr>
                <w:sz w:val="21"/>
                <w:szCs w:val="21"/>
                <w:lang w:val="uk-UA"/>
              </w:rPr>
              <w:t>(за наявності)</w:t>
            </w:r>
          </w:p>
          <w:p w:rsidR="00AA322E" w:rsidRPr="00001B09" w:rsidRDefault="00AA322E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001B09">
              <w:rPr>
                <w:bCs/>
                <w:sz w:val="20"/>
                <w:szCs w:val="20"/>
                <w:lang w:val="uk-UA"/>
              </w:rPr>
              <w:t>Прізвище, ім’я та по батькові / Найменування</w:t>
            </w:r>
            <w:r w:rsidRPr="00001B09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926" w:type="dxa"/>
          </w:tcPr>
          <w:p w:rsidR="00AA322E" w:rsidRPr="00001B09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01B09" w:rsidRPr="00001B09" w:rsidTr="003F4DF1">
        <w:tc>
          <w:tcPr>
            <w:tcW w:w="5353" w:type="dxa"/>
          </w:tcPr>
          <w:p w:rsidR="00543D50" w:rsidRPr="00001B09" w:rsidRDefault="00AA322E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3F4DF1" w:rsidRPr="00001B09">
              <w:rPr>
                <w:sz w:val="20"/>
                <w:szCs w:val="20"/>
                <w:lang w:val="uk-UA"/>
              </w:rPr>
              <w:t xml:space="preserve">фізичну особу  та </w:t>
            </w:r>
          </w:p>
          <w:p w:rsidR="00AA322E" w:rsidRPr="00001B09" w:rsidRDefault="003F4DF1" w:rsidP="003F4DF1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>реєстраційний номер облікової картки платника податків</w:t>
            </w:r>
            <w:r w:rsidR="00543D50" w:rsidRPr="00001B09">
              <w:rPr>
                <w:sz w:val="20"/>
                <w:szCs w:val="20"/>
                <w:lang w:val="uk-UA"/>
              </w:rPr>
              <w:t xml:space="preserve"> </w:t>
            </w:r>
            <w:r w:rsidRPr="00001B09">
              <w:rPr>
                <w:sz w:val="20"/>
                <w:szCs w:val="20"/>
                <w:lang w:val="uk-UA"/>
              </w:rPr>
              <w:t>(за наявності)</w:t>
            </w:r>
            <w:r w:rsidR="00543D50" w:rsidRPr="00001B09">
              <w:rPr>
                <w:i/>
                <w:sz w:val="20"/>
                <w:szCs w:val="20"/>
                <w:lang w:val="uk-UA"/>
              </w:rPr>
              <w:t xml:space="preserve"> - для фізичної особи</w:t>
            </w:r>
          </w:p>
          <w:p w:rsidR="00543D50" w:rsidRPr="00001B09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543D50" w:rsidRPr="00001B09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001B09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</w:tcPr>
          <w:p w:rsidR="00AA322E" w:rsidRPr="00001B09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01B09" w:rsidRPr="00001B09" w:rsidTr="003F4DF1">
        <w:tc>
          <w:tcPr>
            <w:tcW w:w="5353" w:type="dxa"/>
          </w:tcPr>
          <w:p w:rsidR="00AA322E" w:rsidRPr="00001B09" w:rsidRDefault="002E4C53" w:rsidP="002E4C53">
            <w:pPr>
              <w:rPr>
                <w:b/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>До бюлетеню для голосування додаються д</w:t>
            </w:r>
            <w:r w:rsidR="00AA322E" w:rsidRPr="00001B09">
              <w:rPr>
                <w:sz w:val="20"/>
                <w:szCs w:val="20"/>
                <w:lang w:val="uk-UA"/>
              </w:rPr>
              <w:t>окумент</w:t>
            </w:r>
            <w:r w:rsidRPr="00001B09">
              <w:rPr>
                <w:sz w:val="20"/>
                <w:szCs w:val="20"/>
                <w:lang w:val="uk-UA"/>
              </w:rPr>
              <w:t>и, що підтверджують повноваження</w:t>
            </w:r>
            <w:r w:rsidR="00AA322E" w:rsidRPr="00001B09">
              <w:rPr>
                <w:sz w:val="20"/>
                <w:szCs w:val="20"/>
                <w:lang w:val="uk-UA"/>
              </w:rPr>
              <w:t xml:space="preserve"> представник</w:t>
            </w:r>
            <w:r w:rsidRPr="00001B09">
              <w:rPr>
                <w:sz w:val="20"/>
                <w:szCs w:val="20"/>
                <w:lang w:val="uk-UA"/>
              </w:rPr>
              <w:t>а</w:t>
            </w:r>
            <w:r w:rsidR="00AA322E" w:rsidRPr="00001B09">
              <w:rPr>
                <w:sz w:val="20"/>
                <w:szCs w:val="20"/>
                <w:lang w:val="uk-UA"/>
              </w:rPr>
              <w:t xml:space="preserve"> акціонера </w:t>
            </w:r>
            <w:r w:rsidRPr="00001B09">
              <w:rPr>
                <w:sz w:val="20"/>
                <w:szCs w:val="20"/>
                <w:lang w:val="uk-UA"/>
              </w:rPr>
              <w:t xml:space="preserve"> або їх належним чином засвідчені копії </w:t>
            </w:r>
          </w:p>
        </w:tc>
        <w:tc>
          <w:tcPr>
            <w:tcW w:w="4926" w:type="dxa"/>
          </w:tcPr>
          <w:p w:rsidR="00AA322E" w:rsidRPr="00001B09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001B09" w:rsidTr="003F4DF1">
        <w:tc>
          <w:tcPr>
            <w:tcW w:w="5353" w:type="dxa"/>
          </w:tcPr>
          <w:p w:rsidR="00AA322E" w:rsidRPr="00001B09" w:rsidRDefault="00AA322E" w:rsidP="0006457B">
            <w:pPr>
              <w:rPr>
                <w:sz w:val="20"/>
                <w:szCs w:val="20"/>
                <w:lang w:val="uk-UA"/>
              </w:rPr>
            </w:pPr>
            <w:r w:rsidRPr="00001B09">
              <w:rPr>
                <w:sz w:val="20"/>
                <w:szCs w:val="20"/>
                <w:lang w:val="uk-UA"/>
              </w:rPr>
              <w:t>Кількість голосів, що належать акціонеру</w:t>
            </w:r>
          </w:p>
        </w:tc>
        <w:tc>
          <w:tcPr>
            <w:tcW w:w="4926" w:type="dxa"/>
          </w:tcPr>
          <w:p w:rsidR="00AA322E" w:rsidRPr="00001B09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AA322E" w:rsidRPr="00001B09" w:rsidRDefault="00AA322E" w:rsidP="00AA322E">
      <w:pPr>
        <w:jc w:val="center"/>
        <w:rPr>
          <w:b/>
          <w:sz w:val="20"/>
          <w:szCs w:val="20"/>
          <w:lang w:val="uk-UA"/>
        </w:rPr>
      </w:pPr>
    </w:p>
    <w:p w:rsidR="00543D50" w:rsidRPr="00001B09" w:rsidRDefault="00543D50" w:rsidP="00AA322E">
      <w:pPr>
        <w:jc w:val="center"/>
        <w:rPr>
          <w:b/>
          <w:sz w:val="20"/>
          <w:szCs w:val="20"/>
          <w:lang w:val="uk-UA"/>
        </w:rPr>
      </w:pPr>
    </w:p>
    <w:p w:rsidR="00AA322E" w:rsidRPr="00001B09" w:rsidRDefault="00037BAF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>
        <w:rPr>
          <w:noProof/>
          <w:sz w:val="18"/>
          <w:szCs w:val="18"/>
          <w:vertAlign w:val="superscript"/>
          <w:lang w:val="uk-UA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2438399</wp:posOffset>
                </wp:positionH>
                <wp:positionV relativeFrom="paragraph">
                  <wp:posOffset>-319406</wp:posOffset>
                </wp:positionV>
                <wp:extent cx="0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94685" id="Line 68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2pt,-25.15pt" to="192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b6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M0X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"/>
            </w:pict>
          </mc:Fallback>
        </mc:AlternateContent>
      </w:r>
      <w:r w:rsidR="00AA322E" w:rsidRPr="00001B09">
        <w:rPr>
          <w:b/>
          <w:i/>
          <w:sz w:val="18"/>
          <w:szCs w:val="18"/>
          <w:u w:val="single"/>
          <w:lang w:val="uk-UA"/>
        </w:rPr>
        <w:t xml:space="preserve">Будь ласка, ознайомтесь з порядком заповнення бюлетеня </w:t>
      </w:r>
    </w:p>
    <w:p w:rsidR="00AA322E" w:rsidRPr="00001B09" w:rsidRDefault="00AA322E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 w:rsidRPr="00001B09">
        <w:rPr>
          <w:b/>
          <w:i/>
          <w:sz w:val="18"/>
          <w:szCs w:val="18"/>
          <w:u w:val="single"/>
          <w:lang w:val="uk-UA"/>
        </w:rPr>
        <w:t xml:space="preserve">до того, як Ви </w:t>
      </w:r>
      <w:proofErr w:type="spellStart"/>
      <w:r w:rsidRPr="00001B09">
        <w:rPr>
          <w:b/>
          <w:i/>
          <w:sz w:val="18"/>
          <w:szCs w:val="18"/>
          <w:u w:val="single"/>
          <w:lang w:val="uk-UA"/>
        </w:rPr>
        <w:t>оберете</w:t>
      </w:r>
      <w:proofErr w:type="spellEnd"/>
      <w:r w:rsidRPr="00001B09">
        <w:rPr>
          <w:b/>
          <w:i/>
          <w:sz w:val="18"/>
          <w:szCs w:val="18"/>
          <w:u w:val="single"/>
          <w:lang w:val="uk-UA"/>
        </w:rPr>
        <w:t xml:space="preserve"> варіант голосування!!!</w:t>
      </w:r>
    </w:p>
    <w:p w:rsidR="00AA322E" w:rsidRPr="00001B09" w:rsidRDefault="00AA322E" w:rsidP="00AA322E">
      <w:pPr>
        <w:shd w:val="clear" w:color="auto" w:fill="FFFFFF"/>
        <w:tabs>
          <w:tab w:val="left" w:pos="426"/>
        </w:tabs>
        <w:jc w:val="center"/>
        <w:rPr>
          <w:sz w:val="18"/>
          <w:szCs w:val="18"/>
          <w:lang w:val="uk-UA"/>
        </w:rPr>
      </w:pPr>
      <w:r w:rsidRPr="00001B09">
        <w:rPr>
          <w:sz w:val="18"/>
          <w:szCs w:val="18"/>
          <w:lang w:val="uk-UA"/>
        </w:rPr>
        <w:t>Голосування здійснюється способом позначки «прапорець» (</w:t>
      </w:r>
      <w:r w:rsidRPr="00001B09">
        <w:rPr>
          <w:sz w:val="18"/>
          <w:szCs w:val="18"/>
          <w:lang w:val="uk-UA"/>
        </w:rPr>
        <w:sym w:font="Wingdings 2" w:char="F050"/>
      </w:r>
      <w:r w:rsidRPr="00001B09">
        <w:rPr>
          <w:sz w:val="18"/>
          <w:szCs w:val="18"/>
          <w:lang w:val="uk-UA"/>
        </w:rPr>
        <w:t>) або іншою у квадраті з варіантом голосування, за який  Ви</w:t>
      </w:r>
      <w:r w:rsidR="00B160B6" w:rsidRPr="00001B09">
        <w:rPr>
          <w:sz w:val="18"/>
          <w:szCs w:val="18"/>
          <w:lang w:val="uk-UA"/>
        </w:rPr>
        <w:t xml:space="preserve"> голосуєте. Варіант голосування,  в квадраті якого</w:t>
      </w:r>
      <w:r w:rsidRPr="00001B09">
        <w:rPr>
          <w:sz w:val="18"/>
          <w:szCs w:val="18"/>
          <w:lang w:val="uk-UA"/>
        </w:rPr>
        <w:t xml:space="preserve"> буде позначка</w:t>
      </w:r>
      <w:r w:rsidR="00B160B6" w:rsidRPr="00001B09">
        <w:rPr>
          <w:sz w:val="18"/>
          <w:szCs w:val="18"/>
          <w:lang w:val="uk-UA"/>
        </w:rPr>
        <w:t xml:space="preserve"> -</w:t>
      </w:r>
      <w:r w:rsidRPr="00001B09">
        <w:rPr>
          <w:sz w:val="18"/>
          <w:szCs w:val="18"/>
          <w:lang w:val="uk-UA"/>
        </w:rPr>
        <w:t xml:space="preserve"> буде вважатись обраним Вами варіантом голосування.</w:t>
      </w:r>
    </w:p>
    <w:p w:rsidR="00AA322E" w:rsidRPr="00001B09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001B09">
        <w:rPr>
          <w:sz w:val="18"/>
          <w:szCs w:val="18"/>
          <w:lang w:val="uk-UA"/>
        </w:rPr>
        <w:t>Наприклад, при голосуванні «ЗА» необхідно поставити позначку в квадратику вар</w:t>
      </w:r>
      <w:r w:rsidR="003E5D60" w:rsidRPr="00001B09">
        <w:rPr>
          <w:sz w:val="18"/>
          <w:szCs w:val="18"/>
          <w:lang w:val="uk-UA"/>
        </w:rPr>
        <w:t>і</w:t>
      </w:r>
      <w:r w:rsidRPr="00001B09">
        <w:rPr>
          <w:sz w:val="18"/>
          <w:szCs w:val="18"/>
          <w:lang w:val="uk-UA"/>
        </w:rPr>
        <w:t>ант</w:t>
      </w:r>
      <w:r w:rsidR="003E5D60" w:rsidRPr="00001B09">
        <w:rPr>
          <w:sz w:val="18"/>
          <w:szCs w:val="18"/>
          <w:lang w:val="uk-UA"/>
        </w:rPr>
        <w:t>а</w:t>
      </w:r>
      <w:r w:rsidRPr="00001B09">
        <w:rPr>
          <w:sz w:val="18"/>
          <w:szCs w:val="18"/>
          <w:lang w:val="uk-UA"/>
        </w:rPr>
        <w:t xml:space="preserve"> «ЗА» </w:t>
      </w:r>
    </w:p>
    <w:p w:rsidR="00AA322E" w:rsidRPr="00001B09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001B09">
        <w:rPr>
          <w:sz w:val="18"/>
          <w:szCs w:val="18"/>
          <w:lang w:val="uk-UA"/>
        </w:rPr>
        <w:t xml:space="preserve">ось так: </w:t>
      </w:r>
    </w:p>
    <w:tbl>
      <w:tblPr>
        <w:tblW w:w="2994" w:type="dxa"/>
        <w:jc w:val="center"/>
        <w:tblLook w:val="01E0" w:firstRow="1" w:lastRow="1" w:firstColumn="1" w:lastColumn="1" w:noHBand="0" w:noVBand="0"/>
      </w:tblPr>
      <w:tblGrid>
        <w:gridCol w:w="1497"/>
        <w:gridCol w:w="1497"/>
      </w:tblGrid>
      <w:tr w:rsidR="00AA322E" w:rsidRPr="00001B09" w:rsidTr="0006457B">
        <w:trPr>
          <w:trHeight w:val="2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2E" w:rsidRPr="00001B09" w:rsidRDefault="00AA322E" w:rsidP="0006457B">
            <w:pPr>
              <w:jc w:val="center"/>
              <w:rPr>
                <w:sz w:val="18"/>
                <w:szCs w:val="18"/>
                <w:lang w:val="uk-UA"/>
              </w:rPr>
            </w:pPr>
            <w:r w:rsidRPr="00001B09">
              <w:rPr>
                <w:sz w:val="18"/>
                <w:szCs w:val="18"/>
                <w:lang w:val="uk-UA"/>
              </w:rPr>
              <w:t>ЗА</w:t>
            </w:r>
            <w:r w:rsidR="003E5D60" w:rsidRPr="00001B09">
              <w:rPr>
                <w:sz w:val="18"/>
                <w:szCs w:val="18"/>
                <w:lang w:val="uk-UA"/>
              </w:rPr>
              <w:t xml:space="preserve"> </w:t>
            </w:r>
            <w:r w:rsidR="003E5D60" w:rsidRPr="00001B09">
              <w:rPr>
                <w:sz w:val="18"/>
                <w:szCs w:val="18"/>
                <w:lang w:val="uk-UA"/>
              </w:rPr>
              <w:sym w:font="Wingdings 2" w:char="F052"/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2E" w:rsidRPr="00001B09" w:rsidRDefault="00AA322E" w:rsidP="000645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01B09">
              <w:rPr>
                <w:sz w:val="18"/>
                <w:szCs w:val="18"/>
                <w:lang w:val="uk-UA"/>
              </w:rPr>
              <w:t>ПРОТИ</w:t>
            </w:r>
            <w:r w:rsidRPr="00001B09">
              <w:rPr>
                <w:b/>
                <w:sz w:val="18"/>
                <w:szCs w:val="18"/>
                <w:lang w:val="uk-UA"/>
              </w:rPr>
              <w:t xml:space="preserve"> </w:t>
            </w:r>
            <w:r w:rsidR="003E5D60" w:rsidRPr="00001B09">
              <w:rPr>
                <w:b/>
                <w:sz w:val="18"/>
                <w:szCs w:val="18"/>
                <w:lang w:val="uk-UA"/>
              </w:rPr>
              <w:sym w:font="Webdings" w:char="F063"/>
            </w:r>
          </w:p>
        </w:tc>
      </w:tr>
    </w:tbl>
    <w:p w:rsidR="000A7050" w:rsidRPr="00001B09" w:rsidRDefault="000A7050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:rsidR="00FC017F" w:rsidRPr="00001B09" w:rsidRDefault="00FC017F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:rsidR="00D34821" w:rsidRPr="00001B09" w:rsidRDefault="00D34821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lang w:val="uk-UA"/>
        </w:rPr>
      </w:pPr>
    </w:p>
    <w:p w:rsidR="00B85B03" w:rsidRDefault="00B85B03" w:rsidP="00B85B03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lang w:val="uk-UA"/>
        </w:rPr>
      </w:pPr>
    </w:p>
    <w:p w:rsidR="00671E7A" w:rsidRPr="00D3737D" w:rsidRDefault="00671E7A" w:rsidP="00671E7A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0"/>
          <w:szCs w:val="20"/>
          <w:lang w:val="uk-UA"/>
        </w:rPr>
      </w:pPr>
      <w:r w:rsidRPr="00D3737D">
        <w:rPr>
          <w:b/>
          <w:spacing w:val="40"/>
          <w:sz w:val="20"/>
          <w:szCs w:val="20"/>
          <w:lang w:val="uk-UA"/>
        </w:rPr>
        <w:t>ГОЛОСУВАННЯ З ПИТАНЬ ПОРЯДКУ ДЕННОГО:</w:t>
      </w:r>
    </w:p>
    <w:tbl>
      <w:tblPr>
        <w:tblStyle w:val="a3"/>
        <w:tblW w:w="10545" w:type="dxa"/>
        <w:jc w:val="center"/>
        <w:tblLook w:val="04A0" w:firstRow="1" w:lastRow="0" w:firstColumn="1" w:lastColumn="0" w:noHBand="0" w:noVBand="1"/>
      </w:tblPr>
      <w:tblGrid>
        <w:gridCol w:w="2802"/>
        <w:gridCol w:w="7743"/>
      </w:tblGrid>
      <w:tr w:rsidR="001B7FB7" w:rsidRPr="001B7FB7" w:rsidTr="00F1048F">
        <w:trPr>
          <w:jc w:val="center"/>
        </w:trPr>
        <w:tc>
          <w:tcPr>
            <w:tcW w:w="2802" w:type="dxa"/>
            <w:vAlign w:val="center"/>
          </w:tcPr>
          <w:p w:rsidR="00671E7A" w:rsidRPr="00D60EF6" w:rsidRDefault="00671E7A" w:rsidP="00B621E1">
            <w:pPr>
              <w:jc w:val="center"/>
              <w:rPr>
                <w:b/>
                <w:color w:val="000000" w:themeColor="text1"/>
                <w:sz w:val="17"/>
                <w:szCs w:val="17"/>
                <w:lang w:val="uk-UA"/>
              </w:rPr>
            </w:pPr>
            <w:bookmarkStart w:id="2" w:name="_Hlk192594412"/>
            <w:r w:rsidRPr="00D60EF6">
              <w:rPr>
                <w:b/>
                <w:color w:val="000000" w:themeColor="text1"/>
                <w:sz w:val="17"/>
                <w:szCs w:val="17"/>
                <w:lang w:val="uk-UA"/>
              </w:rPr>
              <w:lastRenderedPageBreak/>
              <w:t xml:space="preserve">Питання порядку денного </w:t>
            </w:r>
          </w:p>
          <w:p w:rsidR="00671E7A" w:rsidRPr="00D60EF6" w:rsidRDefault="00671E7A" w:rsidP="00B621E1">
            <w:pPr>
              <w:jc w:val="center"/>
              <w:rPr>
                <w:b/>
                <w:color w:val="000000" w:themeColor="text1"/>
                <w:sz w:val="17"/>
                <w:szCs w:val="17"/>
                <w:lang w:val="uk-UA"/>
              </w:rPr>
            </w:pPr>
            <w:r w:rsidRPr="00D60EF6">
              <w:rPr>
                <w:b/>
                <w:color w:val="000000" w:themeColor="text1"/>
                <w:sz w:val="17"/>
                <w:szCs w:val="17"/>
                <w:lang w:val="uk-UA"/>
              </w:rPr>
              <w:t xml:space="preserve">№1 </w:t>
            </w:r>
          </w:p>
          <w:p w:rsidR="00671E7A" w:rsidRPr="00D60EF6" w:rsidRDefault="00671E7A" w:rsidP="00B621E1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D60EF6">
              <w:rPr>
                <w:b/>
                <w:color w:val="000000" w:themeColor="text1"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vAlign w:val="center"/>
          </w:tcPr>
          <w:p w:rsidR="00671E7A" w:rsidRPr="0016502D" w:rsidRDefault="0016502D" w:rsidP="00B621E1">
            <w:pPr>
              <w:shd w:val="clear" w:color="auto" w:fill="FFFFFF"/>
              <w:tabs>
                <w:tab w:val="left" w:pos="567"/>
              </w:tabs>
              <w:ind w:right="29"/>
              <w:jc w:val="both"/>
              <w:rPr>
                <w:bCs/>
                <w:color w:val="FF0000"/>
                <w:sz w:val="16"/>
                <w:szCs w:val="16"/>
                <w:lang w:val="uk-UA"/>
              </w:rPr>
            </w:pPr>
            <w:r w:rsidRPr="0016502D">
              <w:rPr>
                <w:rStyle w:val="a6"/>
                <w:sz w:val="16"/>
                <w:szCs w:val="16"/>
                <w:lang w:val="uk-UA"/>
              </w:rPr>
              <w:t>Розгляд звіту Наглядової ради Товариства про роботу за 2025 рік,  затвердження заходів за результатами його розгляду. Прийняття рішення за наслідками розгляду звіту Наглядової ради Товариства за 2025 рік.</w:t>
            </w:r>
          </w:p>
        </w:tc>
      </w:tr>
      <w:tr w:rsidR="001B7FB7" w:rsidRPr="001B7FB7" w:rsidTr="00F1048F">
        <w:trPr>
          <w:jc w:val="center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:rsidR="00671E7A" w:rsidRPr="00D60EF6" w:rsidRDefault="00671E7A" w:rsidP="00B621E1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D60EF6">
              <w:rPr>
                <w:b/>
                <w:color w:val="000000" w:themeColor="text1"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bottom w:val="double" w:sz="4" w:space="0" w:color="auto"/>
            </w:tcBorders>
            <w:vAlign w:val="center"/>
          </w:tcPr>
          <w:p w:rsidR="00671E7A" w:rsidRPr="0016502D" w:rsidRDefault="0016502D" w:rsidP="00B621E1">
            <w:pPr>
              <w:shd w:val="clear" w:color="auto" w:fill="FFFFFF"/>
              <w:tabs>
                <w:tab w:val="left" w:pos="567"/>
              </w:tabs>
              <w:ind w:right="29"/>
              <w:jc w:val="both"/>
              <w:rPr>
                <w:bCs/>
                <w:sz w:val="16"/>
                <w:szCs w:val="16"/>
                <w:lang w:val="uk-UA"/>
              </w:rPr>
            </w:pPr>
            <w:r>
              <w:rPr>
                <w:rStyle w:val="a6"/>
                <w:b w:val="0"/>
                <w:sz w:val="16"/>
                <w:szCs w:val="16"/>
                <w:lang w:val="uk-UA"/>
              </w:rPr>
              <w:t>З</w:t>
            </w:r>
            <w:r w:rsidRPr="0016502D">
              <w:rPr>
                <w:rStyle w:val="a6"/>
                <w:b w:val="0"/>
                <w:sz w:val="16"/>
                <w:szCs w:val="16"/>
                <w:lang w:val="uk-UA"/>
              </w:rPr>
              <w:t>віт Наглядової ради Товариства  за 2025 рік  затвердити, затвердити заходи на 2025 рік, щодо поліпшення фінансового стану Товариства та збереження виробничих потужностей,   діяльність Наглядової ради в</w:t>
            </w:r>
            <w:r w:rsidRPr="0016502D">
              <w:rPr>
                <w:rStyle w:val="a6"/>
                <w:sz w:val="16"/>
                <w:szCs w:val="16"/>
                <w:lang w:val="uk-UA"/>
              </w:rPr>
              <w:t xml:space="preserve"> </w:t>
            </w:r>
            <w:r w:rsidRPr="0016502D">
              <w:rPr>
                <w:spacing w:val="-3"/>
                <w:sz w:val="16"/>
                <w:szCs w:val="16"/>
                <w:lang w:val="uk-UA"/>
              </w:rPr>
              <w:t>умовах дії воєнного стану</w:t>
            </w:r>
            <w:r w:rsidRPr="0016502D">
              <w:rPr>
                <w:rStyle w:val="a6"/>
                <w:sz w:val="16"/>
                <w:szCs w:val="16"/>
                <w:lang w:val="uk-UA"/>
              </w:rPr>
              <w:t xml:space="preserve">  </w:t>
            </w:r>
            <w:r w:rsidRPr="0016502D">
              <w:rPr>
                <w:rStyle w:val="a6"/>
                <w:b w:val="0"/>
                <w:sz w:val="16"/>
                <w:szCs w:val="16"/>
                <w:lang w:val="uk-UA"/>
              </w:rPr>
              <w:t>за 2025 рік  визнати задовільною та такою, що відповідає вимогам Статуту Товариства.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jc w:val="right"/>
              <w:rPr>
                <w:sz w:val="18"/>
                <w:szCs w:val="18"/>
                <w:lang w:val="uk-UA"/>
              </w:rPr>
            </w:pPr>
            <w:r w:rsidRPr="00C17186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«ЗА»     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  <w:tr w:rsidR="00671E7A" w:rsidRPr="00C17186" w:rsidTr="00F1048F">
        <w:trPr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808080" w:themeFill="background1" w:themeFillShade="80"/>
          </w:tcPr>
          <w:p w:rsidR="00671E7A" w:rsidRPr="00C17186" w:rsidRDefault="00671E7A" w:rsidP="00B621E1">
            <w:pPr>
              <w:rPr>
                <w:sz w:val="18"/>
                <w:szCs w:val="18"/>
              </w:rPr>
            </w:pP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Питання порядку де</w:t>
            </w:r>
            <w:bookmarkStart w:id="3" w:name="_GoBack"/>
            <w:bookmarkEnd w:id="3"/>
            <w:r w:rsidRPr="00BE5A17">
              <w:rPr>
                <w:b/>
                <w:sz w:val="17"/>
                <w:szCs w:val="17"/>
                <w:lang w:val="uk-UA"/>
              </w:rPr>
              <w:t xml:space="preserve">нного </w:t>
            </w:r>
          </w:p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№2 </w:t>
            </w:r>
          </w:p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double" w:sz="4" w:space="0" w:color="auto"/>
            </w:tcBorders>
            <w:vAlign w:val="center"/>
          </w:tcPr>
          <w:p w:rsidR="00671E7A" w:rsidRPr="0016502D" w:rsidRDefault="0016502D" w:rsidP="00B621E1">
            <w:pPr>
              <w:shd w:val="clear" w:color="auto" w:fill="FFFFFF"/>
              <w:tabs>
                <w:tab w:val="left" w:pos="567"/>
              </w:tabs>
              <w:ind w:right="29"/>
              <w:jc w:val="both"/>
              <w:rPr>
                <w:b/>
                <w:bCs/>
                <w:color w:val="FF0000"/>
                <w:sz w:val="16"/>
                <w:szCs w:val="16"/>
                <w:lang w:val="uk-UA"/>
              </w:rPr>
            </w:pPr>
            <w:r w:rsidRPr="0016502D">
              <w:rPr>
                <w:rStyle w:val="a6"/>
                <w:sz w:val="16"/>
                <w:szCs w:val="16"/>
                <w:lang w:val="uk-UA"/>
              </w:rPr>
              <w:t xml:space="preserve">Затвердження рішення Наглядової ради Товариства Протокол №25 від 04.11.2025,  Протокол №26 від 04.11.2025,  Протокол №27 від 02.12.2025 року щодо призначення </w:t>
            </w:r>
            <w:r w:rsidRPr="0016502D">
              <w:rPr>
                <w:b/>
                <w:bCs/>
                <w:sz w:val="16"/>
                <w:szCs w:val="16"/>
                <w:lang w:val="uk-UA"/>
              </w:rPr>
              <w:t>суб’єкта аудиторської діяльності для надання послуг з обов’язкового аудиту фінансової звітності АКЦІОНЕРНОГО ТОВАРИСТВА «ЧЕРКАСЬКИЙ АВТОБУС» (код 05390419 ) за 2025-2026 роки.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bottom w:val="double" w:sz="4" w:space="0" w:color="auto"/>
            </w:tcBorders>
            <w:vAlign w:val="center"/>
          </w:tcPr>
          <w:p w:rsidR="00671E7A" w:rsidRPr="00DA629E" w:rsidRDefault="00DA629E" w:rsidP="00D55A01">
            <w:pPr>
              <w:jc w:val="both"/>
              <w:rPr>
                <w:b/>
                <w:bCs/>
                <w:sz w:val="16"/>
                <w:szCs w:val="16"/>
                <w:highlight w:val="yellow"/>
                <w:lang w:val="uk-UA"/>
              </w:rPr>
            </w:pPr>
            <w:r>
              <w:rPr>
                <w:rStyle w:val="a6"/>
                <w:b w:val="0"/>
                <w:sz w:val="16"/>
                <w:szCs w:val="16"/>
                <w:lang w:val="uk-UA"/>
              </w:rPr>
              <w:t>З</w:t>
            </w:r>
            <w:r w:rsidR="0016502D" w:rsidRPr="00DA629E">
              <w:rPr>
                <w:rStyle w:val="a6"/>
                <w:b w:val="0"/>
                <w:sz w:val="16"/>
                <w:szCs w:val="16"/>
                <w:lang w:val="uk-UA"/>
              </w:rPr>
              <w:t>атвердити рішення Наглядової ради Товариства Протоколи Наглядової ради Товариства №25 від 04.11.2025,  №26 від 04.11.2025,  №27 від 02.12.2025 року щодо призначення</w:t>
            </w:r>
            <w:r w:rsidR="0016502D" w:rsidRPr="00DA629E">
              <w:rPr>
                <w:rStyle w:val="a6"/>
                <w:sz w:val="16"/>
                <w:szCs w:val="16"/>
                <w:lang w:val="uk-UA"/>
              </w:rPr>
              <w:t xml:space="preserve"> </w:t>
            </w:r>
            <w:r w:rsidR="0016502D" w:rsidRPr="00DA629E">
              <w:rPr>
                <w:bCs/>
                <w:sz w:val="16"/>
                <w:szCs w:val="16"/>
                <w:lang w:val="uk-UA"/>
              </w:rPr>
              <w:t xml:space="preserve">суб’єкта аудиторської діяльності для надання послуг з обов’язкового аудиту фінансової звітності АКЦІОНЕРНОГО ТОВАРИСТВА «ЧЕРКАСЬКИЙ АВТОБУС» (код 05390419 ) за 2025-2026 роки. 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jc w:val="right"/>
              <w:rPr>
                <w:sz w:val="18"/>
                <w:szCs w:val="18"/>
                <w:lang w:val="uk-UA"/>
              </w:rPr>
            </w:pPr>
            <w:r w:rsidRPr="00C17186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«ЗА»    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  <w:tr w:rsidR="00671E7A" w:rsidRPr="00C17186" w:rsidTr="00F1048F">
        <w:trPr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671E7A" w:rsidRPr="00C17186" w:rsidRDefault="00671E7A" w:rsidP="00B621E1">
            <w:pPr>
              <w:rPr>
                <w:sz w:val="18"/>
                <w:szCs w:val="18"/>
              </w:rPr>
            </w:pP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Питання порядку денного </w:t>
            </w:r>
          </w:p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№3 </w:t>
            </w:r>
          </w:p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single" w:sz="4" w:space="0" w:color="auto"/>
            </w:tcBorders>
          </w:tcPr>
          <w:p w:rsidR="00671E7A" w:rsidRPr="00DA629E" w:rsidRDefault="00DA629E" w:rsidP="00B621E1">
            <w:pPr>
              <w:shd w:val="clear" w:color="auto" w:fill="FFFFFF"/>
              <w:tabs>
                <w:tab w:val="left" w:pos="583"/>
              </w:tabs>
              <w:ind w:right="29"/>
              <w:jc w:val="both"/>
              <w:rPr>
                <w:b/>
                <w:bCs/>
                <w:sz w:val="16"/>
                <w:szCs w:val="16"/>
                <w:lang w:val="uk-UA"/>
              </w:rPr>
            </w:pPr>
            <w:r w:rsidRPr="00DA629E">
              <w:rPr>
                <w:rStyle w:val="a6"/>
                <w:sz w:val="16"/>
                <w:szCs w:val="16"/>
                <w:lang w:val="uk-UA"/>
              </w:rPr>
              <w:t>Розгляд висновків аудиторського звіту суб’єкта аудиторської діяльності щодо обов’язкового аудиту фінансової звітності Товариства за 2025 рік та затвердження заходів за результатами  розгляду такого звіту.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bottom w:val="double" w:sz="4" w:space="0" w:color="auto"/>
            </w:tcBorders>
          </w:tcPr>
          <w:p w:rsidR="00671E7A" w:rsidRPr="00DA629E" w:rsidRDefault="00DA629E" w:rsidP="00B621E1">
            <w:pPr>
              <w:jc w:val="both"/>
              <w:rPr>
                <w:b/>
                <w:bCs/>
                <w:color w:val="FF0000"/>
                <w:sz w:val="16"/>
                <w:szCs w:val="16"/>
                <w:lang w:val="uk-UA"/>
              </w:rPr>
            </w:pPr>
            <w:r w:rsidRPr="00DA629E">
              <w:rPr>
                <w:rStyle w:val="a6"/>
                <w:b w:val="0"/>
                <w:sz w:val="16"/>
                <w:szCs w:val="16"/>
                <w:lang w:val="uk-UA"/>
              </w:rPr>
              <w:t xml:space="preserve">Висновки аудиторського звіту ТОВАРИСТВА З ОБМЕЖЕНОЮ ВІДПОВІДАЛЬНІСТЮ «АДВО-АУДИТ» </w:t>
            </w:r>
            <w:r w:rsidRPr="00DA629E">
              <w:rPr>
                <w:rStyle w:val="a6"/>
                <w:sz w:val="16"/>
                <w:szCs w:val="16"/>
                <w:lang w:val="uk-UA"/>
              </w:rPr>
              <w:t>(</w:t>
            </w:r>
            <w:r w:rsidRPr="00DA629E">
              <w:rPr>
                <w:sz w:val="16"/>
                <w:szCs w:val="16"/>
              </w:rPr>
              <w:t>Код</w:t>
            </w:r>
            <w:r w:rsidRPr="00DA629E">
              <w:rPr>
                <w:b/>
                <w:sz w:val="16"/>
                <w:szCs w:val="16"/>
              </w:rPr>
              <w:t xml:space="preserve"> </w:t>
            </w:r>
            <w:r w:rsidRPr="00DA629E">
              <w:rPr>
                <w:sz w:val="16"/>
                <w:szCs w:val="16"/>
              </w:rPr>
              <w:t>ЄДРПОУ</w:t>
            </w:r>
            <w:r w:rsidRPr="00DA629E">
              <w:rPr>
                <w:b/>
                <w:sz w:val="16"/>
                <w:szCs w:val="16"/>
              </w:rPr>
              <w:t xml:space="preserve"> </w:t>
            </w:r>
            <w:r w:rsidRPr="00DA629E">
              <w:rPr>
                <w:sz w:val="16"/>
                <w:szCs w:val="16"/>
              </w:rPr>
              <w:t>36592116</w:t>
            </w:r>
            <w:r w:rsidRPr="00DA629E">
              <w:rPr>
                <w:rStyle w:val="a6"/>
                <w:sz w:val="16"/>
                <w:szCs w:val="16"/>
                <w:lang w:val="uk-UA"/>
              </w:rPr>
              <w:t xml:space="preserve">) </w:t>
            </w:r>
            <w:r w:rsidRPr="00DA629E">
              <w:rPr>
                <w:rStyle w:val="a6"/>
                <w:b w:val="0"/>
                <w:sz w:val="16"/>
                <w:szCs w:val="16"/>
                <w:lang w:val="uk-UA"/>
              </w:rPr>
              <w:t>щодо обов’язкового аудиту фінансової звітності Товариства за 2025 рік  затвердити,  затвердити заходи за результатами його розгляду.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jc w:val="right"/>
              <w:rPr>
                <w:sz w:val="18"/>
                <w:szCs w:val="18"/>
                <w:lang w:val="uk-UA"/>
              </w:rPr>
            </w:pPr>
            <w:r w:rsidRPr="00C17186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«ЗА»     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 «ПРОТИ»</w:t>
            </w:r>
          </w:p>
        </w:tc>
      </w:tr>
      <w:tr w:rsidR="00671E7A" w:rsidRPr="00C17186" w:rsidTr="00F1048F">
        <w:trPr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671E7A" w:rsidRPr="00C17186" w:rsidRDefault="00671E7A" w:rsidP="00B621E1">
            <w:pPr>
              <w:rPr>
                <w:sz w:val="18"/>
                <w:szCs w:val="18"/>
              </w:rPr>
            </w:pP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Питання порядку денного </w:t>
            </w:r>
          </w:p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№4 </w:t>
            </w:r>
          </w:p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single" w:sz="4" w:space="0" w:color="auto"/>
            </w:tcBorders>
            <w:vAlign w:val="center"/>
          </w:tcPr>
          <w:p w:rsidR="00671E7A" w:rsidRPr="0087058C" w:rsidRDefault="0087058C" w:rsidP="00B621E1">
            <w:pPr>
              <w:jc w:val="both"/>
              <w:rPr>
                <w:bCs/>
                <w:color w:val="FF0000"/>
                <w:sz w:val="16"/>
                <w:szCs w:val="16"/>
                <w:lang w:val="uk-UA"/>
              </w:rPr>
            </w:pPr>
            <w:r w:rsidRPr="0087058C">
              <w:rPr>
                <w:rStyle w:val="a6"/>
                <w:sz w:val="16"/>
                <w:szCs w:val="16"/>
                <w:lang w:val="uk-UA"/>
              </w:rPr>
              <w:t>Затвердження річного звіту та балансу Товариства, результатів фінансово-господарської діяльності Товариства за 2025 рік, порядку розподілу прибутку (або покриття збитків) за 2025 рік.  Визначення та розподіл планових показників прибутку на 2026 рік.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bottom w:val="double" w:sz="4" w:space="0" w:color="auto"/>
            </w:tcBorders>
          </w:tcPr>
          <w:p w:rsidR="005A054A" w:rsidRPr="005A054A" w:rsidRDefault="005A054A" w:rsidP="005A054A">
            <w:pPr>
              <w:jc w:val="both"/>
              <w:rPr>
                <w:rStyle w:val="a6"/>
                <w:b w:val="0"/>
                <w:sz w:val="16"/>
                <w:szCs w:val="16"/>
                <w:lang w:val="uk-UA"/>
              </w:rPr>
            </w:pPr>
            <w:r>
              <w:rPr>
                <w:rStyle w:val="a6"/>
                <w:b w:val="0"/>
                <w:sz w:val="16"/>
                <w:szCs w:val="16"/>
                <w:lang w:val="uk-UA"/>
              </w:rPr>
              <w:t>З</w:t>
            </w:r>
            <w:r w:rsidRPr="005A054A">
              <w:rPr>
                <w:rStyle w:val="a6"/>
                <w:b w:val="0"/>
                <w:sz w:val="16"/>
                <w:szCs w:val="16"/>
                <w:lang w:val="uk-UA"/>
              </w:rPr>
              <w:t>атвердити річний звіт та баланс Товариства за 2025 рік. Прибуток отриманий за результатами фінансово-господарської діяльності Товариства за 2025 рік в сумі 82 975 тис. грн.  розподілити наступним чином:</w:t>
            </w:r>
          </w:p>
          <w:p w:rsidR="005A054A" w:rsidRPr="005A054A" w:rsidRDefault="005A054A" w:rsidP="005A054A">
            <w:pPr>
              <w:jc w:val="both"/>
              <w:rPr>
                <w:rStyle w:val="a6"/>
                <w:b w:val="0"/>
                <w:sz w:val="16"/>
                <w:szCs w:val="16"/>
                <w:lang w:val="uk-UA"/>
              </w:rPr>
            </w:pPr>
            <w:r w:rsidRPr="005A054A">
              <w:rPr>
                <w:rStyle w:val="a6"/>
                <w:b w:val="0"/>
                <w:sz w:val="16"/>
                <w:szCs w:val="16"/>
                <w:lang w:val="uk-UA"/>
              </w:rPr>
              <w:t>- резервний фонд не менше 5% - 4 148,75  тис. грн.;</w:t>
            </w:r>
          </w:p>
          <w:p w:rsidR="005A054A" w:rsidRPr="005A054A" w:rsidRDefault="005A054A" w:rsidP="005A054A">
            <w:pPr>
              <w:jc w:val="both"/>
              <w:rPr>
                <w:rStyle w:val="a6"/>
                <w:b w:val="0"/>
                <w:sz w:val="16"/>
                <w:szCs w:val="16"/>
                <w:lang w:val="uk-UA"/>
              </w:rPr>
            </w:pPr>
            <w:r w:rsidRPr="005A054A">
              <w:rPr>
                <w:rStyle w:val="a6"/>
                <w:b w:val="0"/>
                <w:sz w:val="16"/>
                <w:szCs w:val="16"/>
                <w:lang w:val="uk-UA"/>
              </w:rPr>
              <w:t>- залишити в розпорядженні Товариства 95% - 78 826,25 тис. грн..</w:t>
            </w:r>
          </w:p>
          <w:p w:rsidR="00671E7A" w:rsidRPr="005A054A" w:rsidRDefault="005A054A" w:rsidP="00B621E1">
            <w:pPr>
              <w:jc w:val="both"/>
              <w:rPr>
                <w:rStyle w:val="a6"/>
                <w:bCs w:val="0"/>
                <w:sz w:val="16"/>
                <w:szCs w:val="16"/>
              </w:rPr>
            </w:pPr>
            <w:r w:rsidRPr="005A054A">
              <w:rPr>
                <w:rStyle w:val="a6"/>
                <w:b w:val="0"/>
                <w:sz w:val="16"/>
                <w:szCs w:val="16"/>
                <w:lang w:val="uk-UA"/>
              </w:rPr>
              <w:t>Затвердити планові показники прибутку на 2026 рік у розмірі  143 827 тис. грн..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jc w:val="right"/>
              <w:rPr>
                <w:sz w:val="18"/>
                <w:szCs w:val="18"/>
                <w:lang w:val="uk-UA"/>
              </w:rPr>
            </w:pPr>
            <w:r w:rsidRPr="00C17186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C17186" w:rsidRDefault="00671E7A" w:rsidP="00B621E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«ЗА»     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  <w:tr w:rsidR="00671E7A" w:rsidRPr="00C17186" w:rsidTr="00F1048F">
        <w:trPr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</w:tcPr>
          <w:p w:rsidR="00671E7A" w:rsidRPr="00C17186" w:rsidRDefault="00671E7A" w:rsidP="00B621E1">
            <w:pPr>
              <w:rPr>
                <w:sz w:val="18"/>
                <w:szCs w:val="18"/>
                <w:lang w:val="uk-UA"/>
              </w:rPr>
            </w:pP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Питання порядку денного </w:t>
            </w:r>
          </w:p>
          <w:p w:rsidR="00671E7A" w:rsidRPr="00BE5A17" w:rsidRDefault="00671E7A" w:rsidP="00B621E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№5 </w:t>
            </w:r>
          </w:p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7A" w:rsidRPr="0087058C" w:rsidRDefault="0087058C" w:rsidP="00B621E1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  <w:r w:rsidRPr="0087058C">
              <w:rPr>
                <w:rStyle w:val="a6"/>
                <w:sz w:val="16"/>
                <w:szCs w:val="16"/>
                <w:lang w:val="uk-UA"/>
              </w:rPr>
              <w:t>Призначення суб’єкта аудиторської діяльності для надання послуг з обов’язкового аудиту фінансової звітності Товариства за 2026 рік.</w:t>
            </w:r>
          </w:p>
        </w:tc>
      </w:tr>
      <w:tr w:rsidR="00671E7A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7A" w:rsidRPr="00BE5A17" w:rsidRDefault="00671E7A" w:rsidP="00B621E1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8C" w:rsidRPr="0087058C" w:rsidRDefault="0087058C" w:rsidP="0087058C">
            <w:pPr>
              <w:jc w:val="both"/>
              <w:rPr>
                <w:rStyle w:val="a6"/>
                <w:b w:val="0"/>
                <w:sz w:val="16"/>
                <w:szCs w:val="16"/>
                <w:lang w:val="uk-UA"/>
              </w:rPr>
            </w:pP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 xml:space="preserve">5.1. Призначити ТОВАРИСТВО З ОБМЕЖЕНОЮ ВІДПОВІДАЛЬНІСТЮ «АДВО-АУДИТ» </w:t>
            </w:r>
            <w:r w:rsidRPr="0087058C">
              <w:rPr>
                <w:rStyle w:val="a6"/>
                <w:sz w:val="16"/>
                <w:szCs w:val="16"/>
                <w:lang w:val="uk-UA"/>
              </w:rPr>
              <w:t>(</w:t>
            </w:r>
            <w:r w:rsidRPr="0087058C">
              <w:rPr>
                <w:sz w:val="16"/>
                <w:szCs w:val="16"/>
              </w:rPr>
              <w:t>Код ЄДРПОУ 36592116</w:t>
            </w:r>
            <w:r w:rsidRPr="0087058C">
              <w:rPr>
                <w:rStyle w:val="a6"/>
                <w:sz w:val="16"/>
                <w:szCs w:val="16"/>
                <w:lang w:val="uk-UA"/>
              </w:rPr>
              <w:t>)</w:t>
            </w: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 xml:space="preserve"> суб’єктом аудиторської діяльності для надання послуг з обов’язкового аудиту фінансової звітності Товариства за 2026 рік.  </w:t>
            </w:r>
          </w:p>
          <w:p w:rsidR="0087058C" w:rsidRPr="0087058C" w:rsidRDefault="0087058C" w:rsidP="0087058C">
            <w:pPr>
              <w:jc w:val="both"/>
              <w:rPr>
                <w:rStyle w:val="a6"/>
                <w:b w:val="0"/>
                <w:sz w:val="16"/>
                <w:szCs w:val="16"/>
                <w:lang w:val="uk-UA"/>
              </w:rPr>
            </w:pP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>5.2. Доручити Наглядовій раді Товариства узгодити умови договору на надання аудиторських послуг з обов’язкового аудиту фінансової звітності Товариства за 2026 рік,  що укладатиметься з ТОВ «АДВО-АУДИТ», в тому числі розмір винагороди суб’єкта аудиторської діяльності за надання послуг з обов’язкового аудиту фінансової звітності Товариства.</w:t>
            </w:r>
          </w:p>
          <w:p w:rsidR="0087058C" w:rsidRPr="0087058C" w:rsidRDefault="0087058C" w:rsidP="0087058C">
            <w:pPr>
              <w:jc w:val="both"/>
              <w:rPr>
                <w:rStyle w:val="a6"/>
                <w:b w:val="0"/>
                <w:sz w:val="16"/>
                <w:szCs w:val="16"/>
                <w:lang w:val="uk-UA"/>
              </w:rPr>
            </w:pP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>5.3. В разі виникнення неможливості виконання призначеним суб’єктом аудиторської діяльності послуг з обов’язкового аудиту фінансової звітності Товариства, надати Наглядовій раді Товариства повноваження з призначення іншого суб’єкта аудиторської діяльності з числа аудиторів (аудиторських фірм) обґрунтовано рекомендованих комітетом Наглядової ради Товариства з питань аудиту за результатами відповідного конкурсу з відбору суб’єкта аудиторської діяльності.</w:t>
            </w:r>
          </w:p>
          <w:p w:rsidR="00671E7A" w:rsidRPr="0087058C" w:rsidRDefault="0087058C" w:rsidP="00B621E1">
            <w:pPr>
              <w:jc w:val="both"/>
              <w:rPr>
                <w:sz w:val="18"/>
                <w:szCs w:val="18"/>
                <w:lang w:val="uk-UA"/>
              </w:rPr>
            </w:pPr>
            <w:r w:rsidRPr="0087058C">
              <w:rPr>
                <w:sz w:val="16"/>
                <w:szCs w:val="16"/>
                <w:lang w:val="uk-UA"/>
              </w:rPr>
              <w:t xml:space="preserve">5.4. Надати Наглядовій раді Товариства повноваження із відсторонення </w:t>
            </w: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 xml:space="preserve">ТОВ «АДВО-АУДИТ» </w:t>
            </w:r>
            <w:r w:rsidRPr="0087058C">
              <w:rPr>
                <w:sz w:val="16"/>
                <w:szCs w:val="16"/>
                <w:lang w:val="uk-UA"/>
              </w:rPr>
              <w:t>від виконання завдання з обов'язкового аудиту фінансової звітності Товариства в разі: наявності достатніх обґрунтованих доказів порушення суб'єктом аудиторської діяльності вимог Закону України "Про аудит фінансової звітності та аудиторську</w:t>
            </w:r>
            <w:r w:rsidRPr="0087058C">
              <w:rPr>
                <w:color w:val="FF0000"/>
                <w:sz w:val="16"/>
                <w:szCs w:val="16"/>
                <w:lang w:val="uk-UA"/>
              </w:rPr>
              <w:t xml:space="preserve"> </w:t>
            </w:r>
            <w:r w:rsidRPr="0087058C">
              <w:rPr>
                <w:sz w:val="16"/>
                <w:szCs w:val="16"/>
                <w:lang w:val="uk-UA"/>
              </w:rPr>
              <w:t xml:space="preserve">діяльність"; або суттєвої зміни призначеним суб'єктом аудиторської діяльності умов надання послуг; або виникненні іншої обґрунтованої неможливості виконання </w:t>
            </w: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>ТОВ «АДВО-АУДИТ»</w:t>
            </w:r>
            <w:r w:rsidRPr="0087058C">
              <w:rPr>
                <w:rStyle w:val="a6"/>
                <w:sz w:val="16"/>
                <w:szCs w:val="16"/>
                <w:lang w:val="uk-UA"/>
              </w:rPr>
              <w:t xml:space="preserve"> </w:t>
            </w:r>
            <w:r w:rsidRPr="0087058C">
              <w:rPr>
                <w:sz w:val="16"/>
                <w:szCs w:val="16"/>
                <w:lang w:val="uk-UA"/>
              </w:rPr>
              <w:t xml:space="preserve">послуг з обов'язкового аудиту фінансової звітності Товариства. В разі відсторонення </w:t>
            </w: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>ТОВ</w:t>
            </w:r>
            <w:r w:rsidRPr="0087058C">
              <w:rPr>
                <w:rStyle w:val="a6"/>
                <w:sz w:val="16"/>
                <w:szCs w:val="16"/>
                <w:lang w:val="uk-UA"/>
              </w:rPr>
              <w:t xml:space="preserve"> </w:t>
            </w: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>«АДВО-АУДИТ»</w:t>
            </w:r>
            <w:r w:rsidRPr="0087058C">
              <w:rPr>
                <w:rStyle w:val="a6"/>
                <w:sz w:val="16"/>
                <w:szCs w:val="16"/>
                <w:lang w:val="uk-UA"/>
              </w:rPr>
              <w:t xml:space="preserve"> </w:t>
            </w:r>
            <w:r w:rsidRPr="0087058C">
              <w:rPr>
                <w:sz w:val="16"/>
                <w:szCs w:val="16"/>
                <w:lang w:val="uk-UA"/>
              </w:rPr>
              <w:t>від виконання завдання з обов'язкового аудиту фінансової звітності Товариства, доручити Наглядовій раді, на підставі обґрунтованих рекомендацій комітету Наглядової ради Товариства з питань аудиту, узгодити умови договору на надання аудиторських послуг з іншим суб'єктом аудиторської діяльності та надати Голові Правління Товариства (або уповноваженій ним особі) повноваження на підписання такого договору до прийняття загальними зборами акціонерів рішення про призначення аудитора.</w:t>
            </w:r>
            <w:r w:rsidRPr="00B064BD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71E7A" w:rsidRPr="007D2475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7D2475" w:rsidRDefault="00671E7A" w:rsidP="00B621E1">
            <w:pPr>
              <w:jc w:val="right"/>
              <w:rPr>
                <w:sz w:val="18"/>
                <w:szCs w:val="18"/>
                <w:lang w:val="uk-UA"/>
              </w:rPr>
            </w:pPr>
            <w:r w:rsidRPr="007D2475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E7A" w:rsidRPr="007D2475" w:rsidRDefault="00671E7A" w:rsidP="00B621E1">
            <w:pPr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«ЗА»        </w:t>
            </w:r>
            <w:r w:rsidRPr="007D2475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  <w:bookmarkEnd w:id="0"/>
      <w:bookmarkEnd w:id="2"/>
      <w:tr w:rsidR="00D55A01" w:rsidRPr="00C17186" w:rsidTr="00F1048F">
        <w:trPr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</w:tcPr>
          <w:p w:rsidR="00D55A01" w:rsidRPr="00C17186" w:rsidRDefault="00D55A01" w:rsidP="00184FE0">
            <w:pPr>
              <w:rPr>
                <w:sz w:val="18"/>
                <w:szCs w:val="18"/>
                <w:lang w:val="uk-UA"/>
              </w:rPr>
            </w:pPr>
          </w:p>
        </w:tc>
      </w:tr>
      <w:tr w:rsidR="00D55A01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01" w:rsidRPr="00BE5A17" w:rsidRDefault="00D55A01" w:rsidP="00184FE0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Питання порядку денного </w:t>
            </w:r>
          </w:p>
          <w:p w:rsidR="00D55A01" w:rsidRPr="00BE5A17" w:rsidRDefault="00D55A01" w:rsidP="00184FE0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№</w:t>
            </w:r>
            <w:r w:rsidR="0087058C">
              <w:rPr>
                <w:b/>
                <w:sz w:val="17"/>
                <w:szCs w:val="17"/>
                <w:lang w:val="uk-UA"/>
              </w:rPr>
              <w:t>6</w:t>
            </w:r>
            <w:r w:rsidRPr="00BE5A17">
              <w:rPr>
                <w:b/>
                <w:sz w:val="17"/>
                <w:szCs w:val="17"/>
                <w:lang w:val="uk-UA"/>
              </w:rPr>
              <w:t xml:space="preserve"> </w:t>
            </w:r>
          </w:p>
          <w:p w:rsidR="00D55A01" w:rsidRPr="00BE5A17" w:rsidRDefault="00D55A01" w:rsidP="00184FE0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01" w:rsidRPr="0087058C" w:rsidRDefault="0087058C" w:rsidP="00184FE0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87058C">
              <w:rPr>
                <w:rStyle w:val="a6"/>
                <w:sz w:val="16"/>
                <w:szCs w:val="16"/>
                <w:lang w:val="uk-UA"/>
              </w:rPr>
              <w:t>Припинення повноважень Голови та членів Наглядової ради Товариства.</w:t>
            </w:r>
          </w:p>
        </w:tc>
      </w:tr>
      <w:tr w:rsidR="00D55A01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01" w:rsidRPr="00D55A01" w:rsidRDefault="00D55A01" w:rsidP="00184FE0">
            <w:pPr>
              <w:jc w:val="center"/>
              <w:rPr>
                <w:sz w:val="17"/>
                <w:szCs w:val="17"/>
                <w:lang w:val="uk-UA"/>
              </w:rPr>
            </w:pPr>
            <w:r w:rsidRPr="00D55A01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1" w:rsidRPr="0087058C" w:rsidRDefault="0087058C" w:rsidP="00184FE0">
            <w:pPr>
              <w:jc w:val="both"/>
              <w:rPr>
                <w:sz w:val="16"/>
                <w:szCs w:val="16"/>
                <w:lang w:val="uk-UA"/>
              </w:rPr>
            </w:pPr>
            <w:r w:rsidRPr="0087058C">
              <w:rPr>
                <w:rStyle w:val="a6"/>
                <w:b w:val="0"/>
                <w:sz w:val="16"/>
                <w:szCs w:val="16"/>
                <w:lang w:val="uk-UA"/>
              </w:rPr>
              <w:t>Припинити повноваження Голови та членів Наглядової ради Товариства у повному складі  у  зв’язку із переобранням.</w:t>
            </w:r>
          </w:p>
        </w:tc>
      </w:tr>
      <w:tr w:rsidR="00D55A01" w:rsidRPr="007D2475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A01" w:rsidRPr="007D2475" w:rsidRDefault="00D55A01" w:rsidP="00184FE0">
            <w:pPr>
              <w:jc w:val="right"/>
              <w:rPr>
                <w:sz w:val="18"/>
                <w:szCs w:val="18"/>
                <w:lang w:val="uk-UA"/>
              </w:rPr>
            </w:pPr>
            <w:r w:rsidRPr="007D2475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A01" w:rsidRPr="007D2475" w:rsidRDefault="00D55A01" w:rsidP="00184FE0">
            <w:pPr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«ЗА»        </w:t>
            </w:r>
            <w:r w:rsidRPr="007D2475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  <w:tr w:rsidR="00D55A01" w:rsidRPr="00C17186" w:rsidTr="00F1048F">
        <w:trPr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D55A01" w:rsidRPr="00C17186" w:rsidRDefault="00D55A01" w:rsidP="00184FE0">
            <w:pPr>
              <w:rPr>
                <w:sz w:val="18"/>
                <w:szCs w:val="18"/>
              </w:rPr>
            </w:pPr>
          </w:p>
        </w:tc>
      </w:tr>
      <w:tr w:rsidR="00D55A01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D55A01" w:rsidRPr="00BE5A17" w:rsidRDefault="00D55A01" w:rsidP="00184FE0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lastRenderedPageBreak/>
              <w:t xml:space="preserve">Питання порядку денного </w:t>
            </w:r>
          </w:p>
          <w:p w:rsidR="00D55A01" w:rsidRPr="00BE5A17" w:rsidRDefault="00D55A01" w:rsidP="00184FE0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№</w:t>
            </w:r>
            <w:r>
              <w:rPr>
                <w:b/>
                <w:sz w:val="17"/>
                <w:szCs w:val="17"/>
                <w:lang w:val="uk-UA"/>
              </w:rPr>
              <w:t>8</w:t>
            </w:r>
            <w:r w:rsidRPr="00BE5A17">
              <w:rPr>
                <w:b/>
                <w:sz w:val="17"/>
                <w:szCs w:val="17"/>
                <w:lang w:val="uk-UA"/>
              </w:rPr>
              <w:t xml:space="preserve"> </w:t>
            </w:r>
          </w:p>
          <w:p w:rsidR="00D55A01" w:rsidRPr="00BE5A17" w:rsidRDefault="00D55A01" w:rsidP="00184FE0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single" w:sz="4" w:space="0" w:color="auto"/>
            </w:tcBorders>
            <w:vAlign w:val="center"/>
          </w:tcPr>
          <w:p w:rsidR="00D55A01" w:rsidRPr="00685425" w:rsidRDefault="00685425" w:rsidP="00184FE0">
            <w:pPr>
              <w:jc w:val="both"/>
              <w:rPr>
                <w:bCs/>
                <w:color w:val="FF0000"/>
                <w:sz w:val="16"/>
                <w:szCs w:val="16"/>
                <w:lang w:val="uk-UA"/>
              </w:rPr>
            </w:pPr>
            <w:r w:rsidRPr="00685425">
              <w:rPr>
                <w:b/>
                <w:sz w:val="16"/>
                <w:szCs w:val="16"/>
                <w:lang w:val="uk-UA"/>
              </w:rPr>
              <w:t>Затвердження умов цивільно-правових договорів</w:t>
            </w:r>
            <w:r w:rsidRPr="00685425">
              <w:rPr>
                <w:b/>
                <w:color w:val="0070C0"/>
                <w:sz w:val="16"/>
                <w:szCs w:val="16"/>
                <w:lang w:val="uk-UA"/>
              </w:rPr>
              <w:t xml:space="preserve"> </w:t>
            </w:r>
            <w:r w:rsidRPr="00685425">
              <w:rPr>
                <w:b/>
                <w:sz w:val="16"/>
                <w:szCs w:val="16"/>
                <w:lang w:val="uk-UA"/>
              </w:rPr>
              <w:t xml:space="preserve">з членами Наглядової ради </w:t>
            </w:r>
            <w:r w:rsidRPr="00685425">
              <w:rPr>
                <w:rStyle w:val="a6"/>
                <w:sz w:val="16"/>
                <w:szCs w:val="16"/>
                <w:lang w:val="uk-UA"/>
              </w:rPr>
              <w:t>Товариства</w:t>
            </w:r>
            <w:r w:rsidRPr="00685425">
              <w:rPr>
                <w:b/>
                <w:sz w:val="16"/>
                <w:szCs w:val="16"/>
                <w:lang w:val="uk-UA"/>
              </w:rPr>
              <w:t xml:space="preserve">. Обрання особи, яка уповноважується на підписання цивільно-правових договорів, що укладатимуться з членами Наглядової ради </w:t>
            </w:r>
            <w:r w:rsidRPr="00685425">
              <w:rPr>
                <w:rStyle w:val="a6"/>
                <w:sz w:val="16"/>
                <w:szCs w:val="16"/>
                <w:lang w:val="uk-UA"/>
              </w:rPr>
              <w:t>Товариства</w:t>
            </w:r>
            <w:r w:rsidRPr="00685425">
              <w:rPr>
                <w:b/>
                <w:sz w:val="16"/>
                <w:szCs w:val="16"/>
                <w:lang w:val="uk-UA"/>
              </w:rPr>
              <w:t>.</w:t>
            </w:r>
          </w:p>
        </w:tc>
      </w:tr>
      <w:tr w:rsidR="00D55A01" w:rsidRPr="00C17186" w:rsidTr="00F1048F">
        <w:trPr>
          <w:jc w:val="center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:rsidR="00D55A01" w:rsidRPr="00BE5A17" w:rsidRDefault="00D55A01" w:rsidP="00184FE0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bottom w:val="double" w:sz="4" w:space="0" w:color="auto"/>
            </w:tcBorders>
          </w:tcPr>
          <w:p w:rsidR="00D55A01" w:rsidRPr="00685425" w:rsidRDefault="00685425" w:rsidP="00184FE0">
            <w:pPr>
              <w:jc w:val="both"/>
              <w:rPr>
                <w:sz w:val="16"/>
                <w:szCs w:val="16"/>
                <w:lang w:val="uk-UA"/>
              </w:rPr>
            </w:pPr>
            <w:r w:rsidRPr="00685425">
              <w:rPr>
                <w:sz w:val="16"/>
                <w:szCs w:val="16"/>
                <w:lang w:val="uk-UA"/>
              </w:rPr>
              <w:t>Затвердити умови цивільно-правових договорів, що укладатимуться з членами Наглядової ради Товариства  на безоплатній основі. Надати Голові Правління Товариства (або уповноваженій ним особі) повноваження на підписання цивільно-правових договорів, які укладатимуться з членами Наглядової ради Товариства.</w:t>
            </w:r>
          </w:p>
        </w:tc>
      </w:tr>
      <w:tr w:rsidR="00D55A01" w:rsidRPr="00C17186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A01" w:rsidRPr="00C17186" w:rsidRDefault="00D55A01" w:rsidP="00184FE0">
            <w:pPr>
              <w:jc w:val="right"/>
              <w:rPr>
                <w:sz w:val="18"/>
                <w:szCs w:val="18"/>
                <w:lang w:val="uk-UA"/>
              </w:rPr>
            </w:pPr>
            <w:r w:rsidRPr="00C17186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A01" w:rsidRPr="00C17186" w:rsidRDefault="00D55A01" w:rsidP="00184FE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«ЗА»     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C17186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  <w:tr w:rsidR="00D55A01" w:rsidRPr="00C17186" w:rsidTr="00F1048F">
        <w:trPr>
          <w:jc w:val="center"/>
        </w:trPr>
        <w:tc>
          <w:tcPr>
            <w:tcW w:w="105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</w:tcPr>
          <w:p w:rsidR="00D55A01" w:rsidRPr="00C17186" w:rsidRDefault="00D55A01" w:rsidP="00184FE0">
            <w:pPr>
              <w:rPr>
                <w:sz w:val="18"/>
                <w:szCs w:val="18"/>
                <w:lang w:val="uk-UA"/>
              </w:rPr>
            </w:pPr>
          </w:p>
        </w:tc>
      </w:tr>
      <w:tr w:rsidR="00D55A01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01" w:rsidRPr="00BE5A17" w:rsidRDefault="00D55A01" w:rsidP="00184FE0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Питання порядку денного </w:t>
            </w:r>
          </w:p>
          <w:p w:rsidR="00D55A01" w:rsidRPr="00BE5A17" w:rsidRDefault="00D55A01" w:rsidP="00184FE0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№</w:t>
            </w:r>
            <w:r>
              <w:rPr>
                <w:b/>
                <w:sz w:val="17"/>
                <w:szCs w:val="17"/>
                <w:lang w:val="uk-UA"/>
              </w:rPr>
              <w:t>9</w:t>
            </w:r>
            <w:r w:rsidRPr="00BE5A17">
              <w:rPr>
                <w:b/>
                <w:sz w:val="17"/>
                <w:szCs w:val="17"/>
                <w:lang w:val="uk-UA"/>
              </w:rPr>
              <w:t xml:space="preserve"> </w:t>
            </w:r>
          </w:p>
          <w:p w:rsidR="00D55A01" w:rsidRPr="00BE5A17" w:rsidRDefault="00D55A01" w:rsidP="00184FE0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01" w:rsidRPr="00685425" w:rsidRDefault="00685425" w:rsidP="00685425">
            <w:pPr>
              <w:jc w:val="both"/>
              <w:rPr>
                <w:b/>
                <w:sz w:val="16"/>
                <w:szCs w:val="16"/>
                <w:shd w:val="clear" w:color="auto" w:fill="FAFAFA"/>
                <w:lang w:val="uk-UA"/>
              </w:rPr>
            </w:pPr>
            <w:r w:rsidRPr="00685425">
              <w:rPr>
                <w:b/>
                <w:sz w:val="16"/>
                <w:szCs w:val="16"/>
                <w:lang w:val="uk-UA"/>
              </w:rPr>
              <w:t xml:space="preserve">Про попереднє надання згоди Виконавчому органу Товариства (Правлінню Товариства) на вчинення значних правочинів,  </w:t>
            </w:r>
            <w:r w:rsidRPr="00685425">
              <w:rPr>
                <w:b/>
                <w:sz w:val="16"/>
                <w:szCs w:val="16"/>
                <w:shd w:val="clear" w:color="auto" w:fill="FAFAFA"/>
                <w:lang w:val="uk-UA"/>
              </w:rPr>
              <w:t>якщо ринкова вартість майна або послуг, що є предметом такого правочину, перевищує 25 відсотків, але менше ніж 50 відсотків вартості активів  за даними останньої річної фінансової звітності Товариства.</w:t>
            </w:r>
          </w:p>
        </w:tc>
      </w:tr>
      <w:tr w:rsidR="00D55A01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55A01" w:rsidRPr="00BE5A17" w:rsidRDefault="00D55A01" w:rsidP="00184FE0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5A01" w:rsidRPr="00685425" w:rsidRDefault="00F1048F" w:rsidP="00184FE0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="00685425" w:rsidRPr="00685425">
              <w:rPr>
                <w:sz w:val="16"/>
                <w:szCs w:val="16"/>
                <w:lang w:val="uk-UA"/>
              </w:rPr>
              <w:t xml:space="preserve">опередньо надати згоду на вчинення значних правочинів, які можуть вчинятися Виконавчим органом Товариства (Правлінням Товариства), в ході поточної діяльності протягом одного року, з дати прийняття такого рішення,  якщо ринкова вартість майна або послуг що є предметом такого правочину, буде перевищувати 25 відсотків, але менше ніж 50 відсотків активів Товариства, за даними останньої річної фінансової звітності, з метою забезпечення  безперебійної діяльності виробничих процесів Товариства, отримання прибутку та погашення кредиторської  заборгованості, при цьому гранична сукупна вартість зазначених значних правочинів не може перевищувати </w:t>
            </w:r>
            <w:r w:rsidR="005A054A" w:rsidRPr="005A054A">
              <w:rPr>
                <w:sz w:val="16"/>
                <w:szCs w:val="16"/>
                <w:lang w:val="uk-UA"/>
              </w:rPr>
              <w:t>5</w:t>
            </w:r>
            <w:r w:rsidR="00685425" w:rsidRPr="005A054A">
              <w:rPr>
                <w:sz w:val="16"/>
                <w:szCs w:val="16"/>
                <w:lang w:val="uk-UA"/>
              </w:rPr>
              <w:t>50 000 000,00 грн. (</w:t>
            </w:r>
            <w:r w:rsidR="005A054A" w:rsidRPr="005A054A">
              <w:rPr>
                <w:sz w:val="16"/>
                <w:szCs w:val="16"/>
                <w:lang w:val="uk-UA"/>
              </w:rPr>
              <w:t xml:space="preserve">п’ятсот </w:t>
            </w:r>
            <w:r w:rsidR="00685425" w:rsidRPr="005A054A">
              <w:rPr>
                <w:sz w:val="16"/>
                <w:szCs w:val="16"/>
                <w:lang w:val="uk-UA"/>
              </w:rPr>
              <w:t xml:space="preserve">п’ятдесят мільйонів гривень 00 копійок). </w:t>
            </w:r>
            <w:r w:rsidR="00685425" w:rsidRPr="00685425">
              <w:rPr>
                <w:sz w:val="16"/>
                <w:szCs w:val="16"/>
                <w:lang w:val="uk-UA"/>
              </w:rPr>
              <w:t>Надати право першого підпису на вчинення значених правочинів,  за попереднім погодженням з Наглядовою Радою Товариства,    Правлінню Товариства в особі Голові Правління (або уповноваженій ним особі) з правом передоручення права першого підпису  іншому члену Правління Товариства у разі необхідності.</w:t>
            </w:r>
          </w:p>
        </w:tc>
      </w:tr>
      <w:tr w:rsidR="00D55A01" w:rsidRPr="007D2475" w:rsidTr="00F1048F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5A01" w:rsidRPr="007D2475" w:rsidRDefault="00D55A01" w:rsidP="00184FE0">
            <w:pPr>
              <w:jc w:val="right"/>
              <w:rPr>
                <w:sz w:val="18"/>
                <w:szCs w:val="18"/>
                <w:lang w:val="uk-UA"/>
              </w:rPr>
            </w:pPr>
            <w:r w:rsidRPr="007D2475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5A01" w:rsidRPr="007D2475" w:rsidRDefault="00D55A01" w:rsidP="00184FE0">
            <w:pPr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«ЗА»        </w:t>
            </w:r>
            <w:r w:rsidRPr="007D2475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  <w:tr w:rsidR="00F1048F" w:rsidRPr="007D2475" w:rsidTr="00F1048F">
        <w:trPr>
          <w:jc w:val="center"/>
        </w:trPr>
        <w:tc>
          <w:tcPr>
            <w:tcW w:w="10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:rsidR="00F1048F" w:rsidRPr="00C17186" w:rsidRDefault="00F1048F" w:rsidP="00F1048F">
            <w:pPr>
              <w:rPr>
                <w:sz w:val="18"/>
                <w:szCs w:val="18"/>
                <w:lang w:val="uk-UA"/>
              </w:rPr>
            </w:pPr>
          </w:p>
        </w:tc>
      </w:tr>
      <w:tr w:rsidR="00F1048F" w:rsidRPr="00C17186" w:rsidTr="00F1048F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</w:tcPr>
          <w:p w:rsidR="00F1048F" w:rsidRPr="00BE5A17" w:rsidRDefault="00F1048F" w:rsidP="00686015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 xml:space="preserve">Питання порядку денного </w:t>
            </w:r>
          </w:p>
          <w:p w:rsidR="00F1048F" w:rsidRPr="00BE5A17" w:rsidRDefault="00F1048F" w:rsidP="00686015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№</w:t>
            </w:r>
            <w:r>
              <w:rPr>
                <w:b/>
                <w:sz w:val="17"/>
                <w:szCs w:val="17"/>
                <w:lang w:val="uk-UA"/>
              </w:rPr>
              <w:t>10</w:t>
            </w:r>
            <w:r w:rsidRPr="00BE5A17">
              <w:rPr>
                <w:b/>
                <w:sz w:val="17"/>
                <w:szCs w:val="17"/>
                <w:lang w:val="uk-UA"/>
              </w:rPr>
              <w:t xml:space="preserve"> </w:t>
            </w:r>
          </w:p>
          <w:p w:rsidR="00F1048F" w:rsidRPr="00BE5A17" w:rsidRDefault="00F1048F" w:rsidP="00686015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винесене на голосування</w:t>
            </w:r>
          </w:p>
        </w:tc>
        <w:tc>
          <w:tcPr>
            <w:tcW w:w="7743" w:type="dxa"/>
            <w:tcBorders>
              <w:top w:val="single" w:sz="4" w:space="0" w:color="auto"/>
            </w:tcBorders>
          </w:tcPr>
          <w:p w:rsidR="00F1048F" w:rsidRPr="00F1048F" w:rsidRDefault="00F1048F" w:rsidP="00686015">
            <w:pPr>
              <w:jc w:val="both"/>
              <w:rPr>
                <w:b/>
                <w:sz w:val="16"/>
                <w:szCs w:val="16"/>
                <w:shd w:val="clear" w:color="auto" w:fill="FAFAFA"/>
                <w:lang w:val="uk-UA"/>
              </w:rPr>
            </w:pPr>
            <w:r w:rsidRPr="00F1048F">
              <w:rPr>
                <w:b/>
                <w:sz w:val="16"/>
                <w:szCs w:val="16"/>
                <w:lang w:val="uk-UA"/>
              </w:rPr>
              <w:t>Про попереднє надання згоди Виконавчому органу Товариства (Правлінню Товариства) на вчинення значних правочинів,  якщо ринкова вартість майна, робіт або послуг, що є предметом такого правочину, становить 50 і більше відсотків вартості активів за даними останньої річної фінансової звітності Товариства.</w:t>
            </w:r>
          </w:p>
        </w:tc>
      </w:tr>
      <w:tr w:rsidR="00F1048F" w:rsidRPr="00C17186" w:rsidTr="00F1048F">
        <w:trPr>
          <w:jc w:val="center"/>
        </w:trPr>
        <w:tc>
          <w:tcPr>
            <w:tcW w:w="2802" w:type="dxa"/>
            <w:vAlign w:val="center"/>
          </w:tcPr>
          <w:p w:rsidR="00F1048F" w:rsidRPr="00BE5A17" w:rsidRDefault="00F1048F" w:rsidP="00686015">
            <w:pPr>
              <w:jc w:val="center"/>
              <w:rPr>
                <w:sz w:val="17"/>
                <w:szCs w:val="17"/>
                <w:lang w:val="uk-UA"/>
              </w:rPr>
            </w:pPr>
            <w:r w:rsidRPr="00BE5A17">
              <w:rPr>
                <w:b/>
                <w:sz w:val="17"/>
                <w:szCs w:val="17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743" w:type="dxa"/>
          </w:tcPr>
          <w:p w:rsidR="00F1048F" w:rsidRPr="00F1048F" w:rsidRDefault="00F1048F" w:rsidP="00686015">
            <w:pPr>
              <w:jc w:val="both"/>
              <w:rPr>
                <w:sz w:val="16"/>
                <w:szCs w:val="16"/>
                <w:lang w:val="uk-UA"/>
              </w:rPr>
            </w:pPr>
            <w:r w:rsidRPr="00F1048F">
              <w:rPr>
                <w:sz w:val="16"/>
                <w:szCs w:val="16"/>
                <w:lang w:val="uk-UA"/>
              </w:rPr>
              <w:t xml:space="preserve">Попередньо надати згоду на вчинення значних правочинів, які можуть вчинятися Виконавчим органом Товариства (Правлінням Товариства), в ході поточної діяльності протягом одного року, з дати прийняття такого рішення,  якщо ринкова вартість майна або послуг що є предметом такого правочину, буде перевищувати 50 відсотків активів товариства, за даними останньої річної фінансової звітності, з метою забезпечення  безперебійної діяльності виробничих процесів Товариства, отримання прибутку та погашення кредиторської  заборгованості,  при цьому при цьому гранична сукупна вартість зазначених значних правочинів не може перевищувати </w:t>
            </w:r>
            <w:r w:rsidRPr="005A054A">
              <w:rPr>
                <w:sz w:val="16"/>
                <w:szCs w:val="16"/>
                <w:lang w:val="uk-UA"/>
              </w:rPr>
              <w:t xml:space="preserve">750 000 000,00 грн. (сімсот п’ятдесят мільйонів гривень 00 копійок). Надати </w:t>
            </w:r>
            <w:r w:rsidRPr="00F1048F">
              <w:rPr>
                <w:sz w:val="16"/>
                <w:szCs w:val="16"/>
                <w:lang w:val="uk-UA"/>
              </w:rPr>
              <w:t>право першого підпису на вчинення значених правочинів,  за попереднім погодженням з Наглядовою Радою Товариства,   Правлінню Товариства в особі Голові Правління (або уповноваженій ним особі) з правом передоручення права першого підпису  іншому члену Правління Товариства у разі необхідності.</w:t>
            </w:r>
          </w:p>
        </w:tc>
      </w:tr>
      <w:tr w:rsidR="00F1048F" w:rsidRPr="007D2475" w:rsidTr="00F1048F">
        <w:trPr>
          <w:jc w:val="center"/>
        </w:trPr>
        <w:tc>
          <w:tcPr>
            <w:tcW w:w="2802" w:type="dxa"/>
          </w:tcPr>
          <w:p w:rsidR="00F1048F" w:rsidRPr="007D2475" w:rsidRDefault="00F1048F" w:rsidP="00686015">
            <w:pPr>
              <w:jc w:val="right"/>
              <w:rPr>
                <w:sz w:val="18"/>
                <w:szCs w:val="18"/>
                <w:lang w:val="uk-UA"/>
              </w:rPr>
            </w:pPr>
            <w:r w:rsidRPr="007D2475">
              <w:rPr>
                <w:rStyle w:val="a6"/>
                <w:sz w:val="18"/>
                <w:szCs w:val="18"/>
                <w:lang w:val="uk-UA"/>
              </w:rPr>
              <w:t>ГОЛОСУВАННЯ:</w:t>
            </w:r>
          </w:p>
        </w:tc>
        <w:tc>
          <w:tcPr>
            <w:tcW w:w="7743" w:type="dxa"/>
          </w:tcPr>
          <w:p w:rsidR="00F1048F" w:rsidRPr="007D2475" w:rsidRDefault="00F1048F" w:rsidP="00686015">
            <w:pPr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17186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«ЗА»        </w:t>
            </w:r>
            <w:r w:rsidRPr="007D2475">
              <w:rPr>
                <w:b/>
                <w:sz w:val="18"/>
                <w:szCs w:val="18"/>
                <w:lang w:val="uk-UA"/>
              </w:rPr>
              <w:sym w:font="Webdings" w:char="F063"/>
            </w:r>
            <w:r w:rsidRPr="007D2475">
              <w:rPr>
                <w:b/>
                <w:sz w:val="18"/>
                <w:szCs w:val="18"/>
                <w:lang w:val="uk-UA"/>
              </w:rPr>
              <w:t xml:space="preserve">        «ПРОТИ»</w:t>
            </w:r>
          </w:p>
        </w:tc>
      </w:tr>
    </w:tbl>
    <w:p w:rsidR="00D55A01" w:rsidRPr="00671E7A" w:rsidRDefault="00D55A01" w:rsidP="00D55A01">
      <w:pPr>
        <w:tabs>
          <w:tab w:val="left" w:pos="2281"/>
        </w:tabs>
        <w:rPr>
          <w:sz w:val="18"/>
          <w:szCs w:val="18"/>
          <w:lang w:val="uk-UA"/>
        </w:rPr>
      </w:pPr>
    </w:p>
    <w:p w:rsidR="00671E7A" w:rsidRPr="00671E7A" w:rsidRDefault="00671E7A" w:rsidP="00671E7A">
      <w:pPr>
        <w:tabs>
          <w:tab w:val="left" w:pos="2281"/>
        </w:tabs>
        <w:rPr>
          <w:sz w:val="18"/>
          <w:szCs w:val="18"/>
          <w:lang w:val="uk-UA"/>
        </w:rPr>
      </w:pPr>
    </w:p>
    <w:sectPr w:rsidR="00671E7A" w:rsidRPr="00671E7A" w:rsidSect="00C349F9">
      <w:footerReference w:type="default" r:id="rId7"/>
      <w:pgSz w:w="11906" w:h="16838"/>
      <w:pgMar w:top="567" w:right="850" w:bottom="142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A75" w:rsidRDefault="00BE6A75" w:rsidP="00AA322E">
      <w:r>
        <w:separator/>
      </w:r>
    </w:p>
  </w:endnote>
  <w:endnote w:type="continuationSeparator" w:id="0">
    <w:p w:rsidR="00BE6A75" w:rsidRDefault="00BE6A75" w:rsidP="00AA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9482085"/>
      <w:docPartObj>
        <w:docPartGallery w:val="Page Numbers (Bottom of Page)"/>
        <w:docPartUnique/>
      </w:docPartObj>
    </w:sdtPr>
    <w:sdtEndPr/>
    <w:sdtContent>
      <w:sdt>
        <w:sdtPr>
          <w:id w:val="146669520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42181711"/>
              <w:docPartObj>
                <w:docPartGallery w:val="Page Numbers (Bottom of Page)"/>
                <w:docPartUnique/>
              </w:docPartObj>
            </w:sdtPr>
            <w:sdtEndPr>
              <w:rPr>
                <w:sz w:val="20"/>
                <w:szCs w:val="20"/>
              </w:rPr>
            </w:sdtEndPr>
            <w:sdtContent>
              <w:sdt>
                <w:sdtPr>
                  <w:id w:val="-650823294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20"/>
                    <w:szCs w:val="20"/>
                  </w:rPr>
                </w:sdtEndPr>
                <w:sdtContent>
                  <w:p w:rsidR="00671E7A" w:rsidRPr="007D2475" w:rsidRDefault="00671E7A" w:rsidP="00671E7A">
                    <w:pPr>
                      <w:pStyle w:val="a9"/>
                      <w:rPr>
                        <w:b/>
                        <w:i/>
                        <w:spacing w:val="40"/>
                        <w:sz w:val="20"/>
                        <w:szCs w:val="20"/>
                        <w:u w:val="single"/>
                        <w:lang w:val="uk-UA"/>
                      </w:rPr>
                    </w:pPr>
                    <w:r w:rsidRPr="00BE5A17">
                      <w:rPr>
                        <w:b/>
                        <w:i/>
                        <w:spacing w:val="40"/>
                        <w:sz w:val="18"/>
                        <w:szCs w:val="18"/>
                        <w:u w:val="single"/>
                        <w:lang w:val="uk-UA"/>
                      </w:rPr>
                      <w:t>УВАГА</w:t>
                    </w:r>
                    <w:r w:rsidRPr="007D2475">
                      <w:rPr>
                        <w:b/>
                        <w:i/>
                        <w:spacing w:val="40"/>
                        <w:sz w:val="20"/>
                        <w:szCs w:val="20"/>
                        <w:u w:val="single"/>
                        <w:lang w:val="uk-UA"/>
                      </w:rPr>
                      <w:t xml:space="preserve">! </w:t>
                    </w:r>
                  </w:p>
                  <w:p w:rsidR="00671E7A" w:rsidRPr="00D34821" w:rsidRDefault="00671E7A" w:rsidP="00671E7A">
                    <w:pPr>
                      <w:widowControl w:val="0"/>
                      <w:autoSpaceDE w:val="0"/>
                      <w:autoSpaceDN w:val="0"/>
                      <w:adjustRightInd w:val="0"/>
                      <w:ind w:firstLine="743"/>
                      <w:contextualSpacing/>
                      <w:jc w:val="both"/>
                      <w:rPr>
                        <w:rStyle w:val="spanrvts0"/>
                        <w:i/>
                        <w:sz w:val="16"/>
                        <w:szCs w:val="16"/>
                        <w:lang w:val="uk-UA"/>
                      </w:rPr>
                    </w:pPr>
                    <w:r w:rsidRPr="00D34821">
                      <w:rPr>
                        <w:rStyle w:val="spanrvts0"/>
                        <w:i/>
                        <w:sz w:val="16"/>
                        <w:szCs w:val="16"/>
                        <w:lang w:val="uk-UA"/>
                      </w:rPr>
                      <w:t xml:space="preserve">Бюлетень для голосування на загальних зборах має бути підписаний акціонером (представником акціонера) та має містити реквізити акціонера (представника акціонера). </w:t>
                    </w:r>
                  </w:p>
                  <w:p w:rsidR="00671E7A" w:rsidRPr="00D34821" w:rsidRDefault="00671E7A" w:rsidP="00671E7A">
                    <w:pPr>
                      <w:widowControl w:val="0"/>
                      <w:autoSpaceDE w:val="0"/>
                      <w:autoSpaceDN w:val="0"/>
                      <w:adjustRightInd w:val="0"/>
                      <w:spacing w:before="91"/>
                      <w:ind w:firstLine="743"/>
                      <w:contextualSpacing/>
                      <w:jc w:val="both"/>
                      <w:rPr>
                        <w:rStyle w:val="spanrvts0"/>
                        <w:i/>
                        <w:sz w:val="16"/>
                        <w:szCs w:val="16"/>
                        <w:lang w:val="uk-UA"/>
                      </w:rPr>
                    </w:pPr>
                    <w:r w:rsidRPr="00D34821">
                      <w:rPr>
                        <w:rStyle w:val="spanrvts0"/>
                        <w:i/>
                        <w:sz w:val="16"/>
                        <w:szCs w:val="16"/>
                        <w:lang w:val="uk-UA"/>
                      </w:rPr>
                      <w:t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        </w:r>
                  </w:p>
                  <w:p w:rsidR="00671E7A" w:rsidRPr="00D34821" w:rsidRDefault="00671E7A" w:rsidP="00671E7A">
                    <w:pPr>
                      <w:widowControl w:val="0"/>
                      <w:autoSpaceDE w:val="0"/>
                      <w:autoSpaceDN w:val="0"/>
                      <w:adjustRightInd w:val="0"/>
                      <w:spacing w:before="91"/>
                      <w:ind w:firstLine="743"/>
                      <w:contextualSpacing/>
                      <w:jc w:val="both"/>
                      <w:rPr>
                        <w:i/>
                        <w:sz w:val="16"/>
                        <w:szCs w:val="16"/>
                        <w:lang w:val="uk-UA"/>
                      </w:rPr>
                    </w:pPr>
                    <w:r w:rsidRPr="00D34821">
                      <w:rPr>
                        <w:rStyle w:val="spanrvts0"/>
                        <w:b/>
                        <w:i/>
                        <w:sz w:val="16"/>
                        <w:szCs w:val="16"/>
                        <w:lang w:val="uk-UA"/>
                      </w:rPr>
                      <w:t>За відсутності таких реквізитів і підпису (-</w:t>
                    </w:r>
                    <w:proofErr w:type="spellStart"/>
                    <w:r w:rsidRPr="00D34821">
                      <w:rPr>
                        <w:rStyle w:val="spanrvts0"/>
                        <w:b/>
                        <w:i/>
                        <w:sz w:val="16"/>
                        <w:szCs w:val="16"/>
                        <w:lang w:val="uk-UA"/>
                      </w:rPr>
                      <w:t>ів</w:t>
                    </w:r>
                    <w:proofErr w:type="spellEnd"/>
                    <w:r w:rsidRPr="00D34821">
                      <w:rPr>
                        <w:rStyle w:val="spanrvts0"/>
                        <w:b/>
                        <w:i/>
                        <w:sz w:val="16"/>
                        <w:szCs w:val="16"/>
                        <w:lang w:val="uk-UA"/>
                      </w:rPr>
                      <w:t>) бюлетень вважається недійсним і не враховується під час підрахунку голосів</w:t>
                    </w:r>
                    <w:r w:rsidRPr="00D34821">
                      <w:rPr>
                        <w:rStyle w:val="spanrvts0"/>
                        <w:i/>
                        <w:sz w:val="16"/>
                        <w:szCs w:val="16"/>
                        <w:lang w:val="uk-UA"/>
                      </w:rPr>
                      <w:t>.</w:t>
                    </w:r>
                    <w:r w:rsidRPr="00D34821">
                      <w:rPr>
                        <w:rFonts w:eastAsiaTheme="majorEastAsia"/>
                        <w:sz w:val="16"/>
                        <w:szCs w:val="16"/>
                        <w:lang w:val="uk-UA"/>
                      </w:rPr>
                      <w:t xml:space="preserve">                      </w:t>
                    </w:r>
                  </w:p>
                  <w:tbl>
                    <w:tblPr>
                      <w:tblStyle w:val="a3"/>
                      <w:tblW w:w="0" w:type="auto"/>
                      <w:tblInd w:w="392" w:type="dxa"/>
                      <w:tbl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  <w:insideH w:val="single" w:sz="6" w:space="0" w:color="auto"/>
                        <w:insideV w:val="single" w:sz="6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06"/>
                      <w:gridCol w:w="5965"/>
                    </w:tblGrid>
                    <w:tr w:rsidR="00671E7A" w:rsidRPr="00FD5E3E" w:rsidTr="00B621E1">
                      <w:trPr>
                        <w:trHeight w:val="342"/>
                      </w:trPr>
                      <w:tc>
                        <w:tcPr>
                          <w:tcW w:w="38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671E7A" w:rsidRPr="007D2475" w:rsidRDefault="00671E7A" w:rsidP="00671E7A">
                          <w:pPr>
                            <w:pStyle w:val="a9"/>
                            <w:jc w:val="right"/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</w:pPr>
                          <w:r w:rsidRPr="007D2475"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  <w:t xml:space="preserve">                           __________________________                                        </w:t>
                          </w:r>
                        </w:p>
                        <w:p w:rsidR="00671E7A" w:rsidRPr="007D2475" w:rsidRDefault="00671E7A" w:rsidP="00671E7A">
                          <w:pPr>
                            <w:pStyle w:val="a9"/>
                            <w:ind w:left="-108"/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</w:pPr>
                          <w:r w:rsidRPr="007D2475"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  <w:t xml:space="preserve">   Підпис акціонера (представника акціонера) </w:t>
                          </w:r>
                        </w:p>
                      </w:tc>
                      <w:tc>
                        <w:tcPr>
                          <w:tcW w:w="62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671E7A" w:rsidRPr="007D2475" w:rsidRDefault="00671E7A" w:rsidP="00671E7A">
                          <w:pPr>
                            <w:pStyle w:val="a9"/>
                            <w:jc w:val="right"/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</w:pPr>
                          <w:r w:rsidRPr="007D2475"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  <w:t>/____________________________________/</w:t>
                          </w:r>
                        </w:p>
                        <w:p w:rsidR="00671E7A" w:rsidRPr="007D2475" w:rsidRDefault="00671E7A" w:rsidP="00671E7A">
                          <w:pPr>
                            <w:pStyle w:val="a9"/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</w:pPr>
                          <w:r w:rsidRPr="007D2475">
                            <w:rPr>
                              <w:rFonts w:eastAsiaTheme="majorEastAsia"/>
                              <w:b/>
                              <w:i/>
                              <w:sz w:val="16"/>
                              <w:szCs w:val="16"/>
                              <w:lang w:val="uk-UA"/>
                            </w:rPr>
                            <w:t xml:space="preserve">        Прізвище, ім’я та по батькові акціонера  (представника акціонера) </w:t>
                          </w:r>
                        </w:p>
                      </w:tc>
                    </w:tr>
                  </w:tbl>
                  <w:p w:rsidR="00190508" w:rsidRPr="00671E7A" w:rsidRDefault="00671E7A" w:rsidP="00671E7A">
                    <w:pPr>
                      <w:pStyle w:val="a9"/>
                      <w:rPr>
                        <w:sz w:val="20"/>
                        <w:szCs w:val="20"/>
                      </w:rPr>
                    </w:pPr>
                    <w:r w:rsidRPr="00BE5A17">
                      <w:rPr>
                        <w:sz w:val="18"/>
                        <w:szCs w:val="18"/>
                        <w:lang w:val="uk-UA"/>
                      </w:rPr>
                      <w:t>сторінка</w:t>
                    </w:r>
                    <w:r w:rsidRPr="00BE5A17">
                      <w:rPr>
                        <w:sz w:val="18"/>
                        <w:szCs w:val="18"/>
                      </w:rPr>
                      <w:t xml:space="preserve"> </w:t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instrText>PAGE</w:instrText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  <w:szCs w:val="18"/>
                      </w:rPr>
                      <w:t>2</w:t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  <w:r w:rsidRPr="00BE5A17">
                      <w:rPr>
                        <w:sz w:val="18"/>
                        <w:szCs w:val="18"/>
                      </w:rPr>
                      <w:t xml:space="preserve"> из </w:t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instrText>NUMPAGES</w:instrText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  <w:szCs w:val="18"/>
                      </w:rPr>
                      <w:t>3</w:t>
                    </w:r>
                    <w:r w:rsidRPr="00BE5A17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190508" w:rsidRDefault="001905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A75" w:rsidRDefault="00BE6A75" w:rsidP="00AA322E">
      <w:r>
        <w:separator/>
      </w:r>
    </w:p>
  </w:footnote>
  <w:footnote w:type="continuationSeparator" w:id="0">
    <w:p w:rsidR="00BE6A75" w:rsidRDefault="00BE6A75" w:rsidP="00AA3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2E"/>
    <w:rsid w:val="00001B09"/>
    <w:rsid w:val="00037210"/>
    <w:rsid w:val="00037BAF"/>
    <w:rsid w:val="0006457B"/>
    <w:rsid w:val="00080183"/>
    <w:rsid w:val="000A7050"/>
    <w:rsid w:val="000D6841"/>
    <w:rsid w:val="000D7CB4"/>
    <w:rsid w:val="000E6B16"/>
    <w:rsid w:val="001208FC"/>
    <w:rsid w:val="00132073"/>
    <w:rsid w:val="0016502D"/>
    <w:rsid w:val="00190508"/>
    <w:rsid w:val="001B7FB7"/>
    <w:rsid w:val="001E163D"/>
    <w:rsid w:val="00210700"/>
    <w:rsid w:val="00214BE6"/>
    <w:rsid w:val="00260F87"/>
    <w:rsid w:val="002A377A"/>
    <w:rsid w:val="002E4C53"/>
    <w:rsid w:val="00345701"/>
    <w:rsid w:val="003516C6"/>
    <w:rsid w:val="00374FCD"/>
    <w:rsid w:val="003B7E6A"/>
    <w:rsid w:val="003E5D60"/>
    <w:rsid w:val="003F0D4C"/>
    <w:rsid w:val="003F4DF1"/>
    <w:rsid w:val="004304EC"/>
    <w:rsid w:val="00454B2C"/>
    <w:rsid w:val="004805CF"/>
    <w:rsid w:val="00486BA9"/>
    <w:rsid w:val="00491DE1"/>
    <w:rsid w:val="00543D50"/>
    <w:rsid w:val="00574BBA"/>
    <w:rsid w:val="00580BD1"/>
    <w:rsid w:val="005A054A"/>
    <w:rsid w:val="005B47A0"/>
    <w:rsid w:val="005D338B"/>
    <w:rsid w:val="005F360E"/>
    <w:rsid w:val="0061185A"/>
    <w:rsid w:val="0065040F"/>
    <w:rsid w:val="0065742A"/>
    <w:rsid w:val="00671E7A"/>
    <w:rsid w:val="00676CEE"/>
    <w:rsid w:val="00685425"/>
    <w:rsid w:val="00686645"/>
    <w:rsid w:val="0069091D"/>
    <w:rsid w:val="006A29ED"/>
    <w:rsid w:val="006D4706"/>
    <w:rsid w:val="00740E59"/>
    <w:rsid w:val="00745602"/>
    <w:rsid w:val="0077795A"/>
    <w:rsid w:val="007C58AF"/>
    <w:rsid w:val="00801EC7"/>
    <w:rsid w:val="008245C3"/>
    <w:rsid w:val="00842252"/>
    <w:rsid w:val="00853B21"/>
    <w:rsid w:val="0087058C"/>
    <w:rsid w:val="008A284A"/>
    <w:rsid w:val="008C036C"/>
    <w:rsid w:val="008D0618"/>
    <w:rsid w:val="008F572C"/>
    <w:rsid w:val="0093557D"/>
    <w:rsid w:val="0097217F"/>
    <w:rsid w:val="009A360F"/>
    <w:rsid w:val="009B1E5E"/>
    <w:rsid w:val="009C2435"/>
    <w:rsid w:val="009F2E00"/>
    <w:rsid w:val="009F549A"/>
    <w:rsid w:val="00A3081C"/>
    <w:rsid w:val="00A41733"/>
    <w:rsid w:val="00A52332"/>
    <w:rsid w:val="00A6632F"/>
    <w:rsid w:val="00A902F9"/>
    <w:rsid w:val="00AA322E"/>
    <w:rsid w:val="00AD2960"/>
    <w:rsid w:val="00AE4647"/>
    <w:rsid w:val="00AF2967"/>
    <w:rsid w:val="00B160B6"/>
    <w:rsid w:val="00B3301C"/>
    <w:rsid w:val="00B759BB"/>
    <w:rsid w:val="00B85B03"/>
    <w:rsid w:val="00B92705"/>
    <w:rsid w:val="00BA4064"/>
    <w:rsid w:val="00BC2749"/>
    <w:rsid w:val="00BE6A75"/>
    <w:rsid w:val="00C17186"/>
    <w:rsid w:val="00C22943"/>
    <w:rsid w:val="00C349F9"/>
    <w:rsid w:val="00C36F7C"/>
    <w:rsid w:val="00D059A0"/>
    <w:rsid w:val="00D34821"/>
    <w:rsid w:val="00D55A01"/>
    <w:rsid w:val="00D60EF6"/>
    <w:rsid w:val="00DA2D24"/>
    <w:rsid w:val="00DA629E"/>
    <w:rsid w:val="00DB449A"/>
    <w:rsid w:val="00DC7B03"/>
    <w:rsid w:val="00DE45A1"/>
    <w:rsid w:val="00E142C8"/>
    <w:rsid w:val="00E15F1F"/>
    <w:rsid w:val="00E36199"/>
    <w:rsid w:val="00EB2ACE"/>
    <w:rsid w:val="00EB57C7"/>
    <w:rsid w:val="00EC1186"/>
    <w:rsid w:val="00EC232D"/>
    <w:rsid w:val="00ED2342"/>
    <w:rsid w:val="00ED698C"/>
    <w:rsid w:val="00F00817"/>
    <w:rsid w:val="00F05E86"/>
    <w:rsid w:val="00F1048F"/>
    <w:rsid w:val="00F23EFC"/>
    <w:rsid w:val="00F41644"/>
    <w:rsid w:val="00F73C08"/>
    <w:rsid w:val="00FC017F"/>
    <w:rsid w:val="00FF077E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86745-D7A2-42B9-8D11-3D744C19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AA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AA322E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A3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32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A322E"/>
    <w:rPr>
      <w:b/>
      <w:bCs/>
    </w:rPr>
  </w:style>
  <w:style w:type="paragraph" w:styleId="a7">
    <w:name w:val="header"/>
    <w:basedOn w:val="a"/>
    <w:link w:val="a8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0">
    <w:name w:val="span_rvts0"/>
    <w:basedOn w:val="a0"/>
    <w:rsid w:val="00AA322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2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2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299A0-9CC8-4E03-AF76-AFC382B9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Сорока Юлия Николаевна</dc:creator>
  <cp:lastModifiedBy>Сорока Юлия Николаевна</cp:lastModifiedBy>
  <cp:revision>12</cp:revision>
  <cp:lastPrinted>2024-03-27T11:03:00Z</cp:lastPrinted>
  <dcterms:created xsi:type="dcterms:W3CDTF">2026-01-27T12:09:00Z</dcterms:created>
  <dcterms:modified xsi:type="dcterms:W3CDTF">2026-04-08T16:23:00Z</dcterms:modified>
</cp:coreProperties>
</file>